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013BC" w14:textId="77777777" w:rsidR="00753188" w:rsidRDefault="00753188" w:rsidP="00587C4E">
      <w:pPr>
        <w:tabs>
          <w:tab w:val="left" w:pos="2770"/>
        </w:tabs>
        <w:spacing w:before="79"/>
        <w:ind w:left="110"/>
        <w:rPr>
          <w:rFonts w:eastAsia="Myriad Pro Light" w:cs="Myriad Pro Light"/>
          <w:i/>
          <w:color w:val="000000" w:themeColor="text1"/>
        </w:rPr>
      </w:pPr>
    </w:p>
    <w:p w14:paraId="38321107" w14:textId="77777777" w:rsidR="00753188" w:rsidRDefault="00753188" w:rsidP="00753188">
      <w:pPr>
        <w:pStyle w:val="Dividertitle"/>
        <w:spacing w:before="240"/>
        <w:rPr>
          <w:color w:val="C0504D" w:themeColor="accent2"/>
        </w:rPr>
      </w:pPr>
    </w:p>
    <w:p w14:paraId="73C40B96" w14:textId="77777777" w:rsidR="00753188" w:rsidRDefault="00753188" w:rsidP="00753188">
      <w:pPr>
        <w:pStyle w:val="Dividertitle"/>
        <w:spacing w:before="240"/>
        <w:rPr>
          <w:color w:val="C0504D" w:themeColor="accent2"/>
        </w:rPr>
      </w:pPr>
    </w:p>
    <w:p w14:paraId="3E6ADC4D" w14:textId="77777777" w:rsidR="00A61C4F" w:rsidRPr="00A61C4F" w:rsidRDefault="00753188" w:rsidP="00A61C4F">
      <w:pPr>
        <w:pStyle w:val="Dividertitle"/>
        <w:spacing w:before="240"/>
        <w:jc w:val="center"/>
        <w:rPr>
          <w:b/>
          <w:noProof/>
          <w:color w:val="4F6228" w:themeColor="accent3" w:themeShade="80"/>
          <w:lang w:eastAsia="en-GB"/>
        </w:rPr>
      </w:pPr>
      <w:r w:rsidRPr="00A61C4F">
        <w:rPr>
          <w:b/>
          <w:noProof/>
          <w:color w:val="4F6228" w:themeColor="accent3" w:themeShade="80"/>
          <w:lang w:eastAsia="en-GB"/>
        </w:rPr>
        <w:drawing>
          <wp:anchor distT="0" distB="0" distL="114300" distR="114300" simplePos="0" relativeHeight="251751936" behindDoc="1" locked="1" layoutInCell="1" allowOverlap="1" wp14:anchorId="1662A007" wp14:editId="60A1E9AF">
            <wp:simplePos x="0" y="0"/>
            <wp:positionH relativeFrom="page">
              <wp:posOffset>5220970</wp:posOffset>
            </wp:positionH>
            <wp:positionV relativeFrom="page">
              <wp:posOffset>360045</wp:posOffset>
            </wp:positionV>
            <wp:extent cx="2059200" cy="806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B Redbridge h-res 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9200" cy="806400"/>
                    </a:xfrm>
                    <a:prstGeom prst="rect">
                      <a:avLst/>
                    </a:prstGeom>
                  </pic:spPr>
                </pic:pic>
              </a:graphicData>
            </a:graphic>
            <wp14:sizeRelH relativeFrom="margin">
              <wp14:pctWidth>0</wp14:pctWidth>
            </wp14:sizeRelH>
            <wp14:sizeRelV relativeFrom="margin">
              <wp14:pctHeight>0</wp14:pctHeight>
            </wp14:sizeRelV>
          </wp:anchor>
        </w:drawing>
      </w:r>
      <w:r w:rsidRPr="00A61C4F">
        <w:rPr>
          <w:rFonts w:asciiTheme="majorHAnsi" w:hAnsiTheme="majorHAnsi"/>
          <w:b/>
          <w:noProof/>
          <w:color w:val="4F6228" w:themeColor="accent3" w:themeShade="80"/>
          <w:lang w:eastAsia="en-GB"/>
        </w:rPr>
        <w:drawing>
          <wp:anchor distT="0" distB="0" distL="114300" distR="114300" simplePos="0" relativeHeight="251752960" behindDoc="1" locked="1" layoutInCell="1" allowOverlap="1" wp14:anchorId="3E8EC0CE" wp14:editId="05877DB3">
            <wp:simplePos x="0" y="0"/>
            <wp:positionH relativeFrom="page">
              <wp:align>left</wp:align>
            </wp:positionH>
            <wp:positionV relativeFrom="page">
              <wp:posOffset>7780655</wp:posOffset>
            </wp:positionV>
            <wp:extent cx="7665840" cy="2999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option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65840" cy="2999160"/>
                    </a:xfrm>
                    <a:prstGeom prst="rect">
                      <a:avLst/>
                    </a:prstGeom>
                  </pic:spPr>
                </pic:pic>
              </a:graphicData>
            </a:graphic>
            <wp14:sizeRelH relativeFrom="margin">
              <wp14:pctWidth>0</wp14:pctWidth>
            </wp14:sizeRelH>
            <wp14:sizeRelV relativeFrom="margin">
              <wp14:pctHeight>0</wp14:pctHeight>
            </wp14:sizeRelV>
          </wp:anchor>
        </w:drawing>
      </w:r>
      <w:r w:rsidR="00A61C4F" w:rsidRPr="00A61C4F">
        <w:rPr>
          <w:b/>
          <w:noProof/>
          <w:color w:val="4F6228" w:themeColor="accent3" w:themeShade="80"/>
          <w:lang w:eastAsia="en-GB"/>
        </w:rPr>
        <w:t>Mayespark Primary School</w:t>
      </w:r>
    </w:p>
    <w:p w14:paraId="42FD75B9" w14:textId="371BBE93" w:rsidR="00753188" w:rsidRPr="003C71C6" w:rsidRDefault="00753188" w:rsidP="00A61C4F">
      <w:pPr>
        <w:pStyle w:val="Dividertitle"/>
        <w:spacing w:before="240"/>
        <w:jc w:val="center"/>
        <w:rPr>
          <w:color w:val="CC0099"/>
        </w:rPr>
      </w:pPr>
      <w:r w:rsidRPr="003C71C6">
        <w:rPr>
          <w:noProof/>
          <w:color w:val="CC0099"/>
          <w:lang w:eastAsia="en-GB"/>
        </w:rPr>
        <w:t>Freedom of Information Policy</w:t>
      </w:r>
    </w:p>
    <w:p w14:paraId="109A1A58" w14:textId="77777777" w:rsidR="00753188" w:rsidRDefault="00753188" w:rsidP="00753188">
      <w:pPr>
        <w:pStyle w:val="Heading1"/>
      </w:pPr>
    </w:p>
    <w:p w14:paraId="2FAA2010" w14:textId="77777777" w:rsidR="00FD7B28" w:rsidRDefault="00FD7B28" w:rsidP="00FD7B28">
      <w:pPr>
        <w:tabs>
          <w:tab w:val="left" w:pos="142"/>
        </w:tabs>
        <w:spacing w:after="240"/>
        <w:jc w:val="both"/>
      </w:pPr>
    </w:p>
    <w:p w14:paraId="557E5549" w14:textId="77777777" w:rsidR="00FD7B28" w:rsidRDefault="00FD7B28" w:rsidP="00FD7B28">
      <w:pPr>
        <w:tabs>
          <w:tab w:val="left" w:pos="142"/>
        </w:tabs>
        <w:spacing w:after="240"/>
        <w:jc w:val="both"/>
      </w:pPr>
    </w:p>
    <w:p w14:paraId="13D36D56" w14:textId="77777777" w:rsidR="00FD7B28" w:rsidRDefault="00FD7B28" w:rsidP="00FD7B28">
      <w:pPr>
        <w:tabs>
          <w:tab w:val="left" w:pos="142"/>
        </w:tabs>
        <w:spacing w:after="240"/>
        <w:jc w:val="both"/>
      </w:pPr>
    </w:p>
    <w:p w14:paraId="3DBC6DE6" w14:textId="77777777" w:rsidR="00FD7B28" w:rsidRDefault="00FD7B28" w:rsidP="00FD7B28">
      <w:pPr>
        <w:tabs>
          <w:tab w:val="left" w:pos="142"/>
        </w:tabs>
        <w:spacing w:after="240"/>
        <w:jc w:val="both"/>
      </w:pPr>
    </w:p>
    <w:p w14:paraId="6C649001" w14:textId="77777777" w:rsidR="00FD7B28" w:rsidRDefault="00FD7B28" w:rsidP="00FD7B28">
      <w:pPr>
        <w:tabs>
          <w:tab w:val="left" w:pos="142"/>
        </w:tabs>
        <w:spacing w:after="240"/>
        <w:jc w:val="both"/>
      </w:pPr>
    </w:p>
    <w:p w14:paraId="67ADF098" w14:textId="77777777" w:rsidR="00FD7B28" w:rsidRDefault="00FD7B28" w:rsidP="00FD7B28">
      <w:pPr>
        <w:tabs>
          <w:tab w:val="left" w:pos="142"/>
        </w:tabs>
        <w:spacing w:after="240"/>
        <w:jc w:val="both"/>
      </w:pPr>
    </w:p>
    <w:p w14:paraId="061497CD" w14:textId="77777777" w:rsidR="00FD7B28" w:rsidRDefault="00FD7B28" w:rsidP="00FD7B28">
      <w:pPr>
        <w:tabs>
          <w:tab w:val="left" w:pos="142"/>
        </w:tabs>
        <w:spacing w:after="240"/>
        <w:jc w:val="both"/>
      </w:pPr>
    </w:p>
    <w:p w14:paraId="5746E313" w14:textId="77777777" w:rsidR="00FD7B28" w:rsidRDefault="00FD7B28" w:rsidP="00FD7B28">
      <w:pPr>
        <w:tabs>
          <w:tab w:val="left" w:pos="142"/>
        </w:tabs>
        <w:spacing w:after="240"/>
        <w:jc w:val="both"/>
      </w:pPr>
    </w:p>
    <w:p w14:paraId="23CF066A" w14:textId="77777777" w:rsidR="00FD7B28" w:rsidRDefault="00FD7B28" w:rsidP="00FD7B28">
      <w:pPr>
        <w:tabs>
          <w:tab w:val="left" w:pos="142"/>
        </w:tabs>
        <w:spacing w:after="240"/>
        <w:jc w:val="both"/>
      </w:pPr>
    </w:p>
    <w:p w14:paraId="45028FC0" w14:textId="77777777" w:rsidR="00FD7B28" w:rsidRDefault="00FD7B28" w:rsidP="00FD7B28">
      <w:pPr>
        <w:tabs>
          <w:tab w:val="left" w:pos="142"/>
        </w:tabs>
        <w:spacing w:after="240"/>
        <w:jc w:val="both"/>
      </w:pPr>
    </w:p>
    <w:p w14:paraId="0261725F" w14:textId="77777777" w:rsidR="00FD7B28" w:rsidRDefault="00FD7B28" w:rsidP="00FD7B28">
      <w:pPr>
        <w:tabs>
          <w:tab w:val="left" w:pos="142"/>
        </w:tabs>
        <w:spacing w:after="240"/>
        <w:jc w:val="both"/>
      </w:pPr>
    </w:p>
    <w:p w14:paraId="2079C3CB" w14:textId="77777777" w:rsidR="00FD7B28" w:rsidRDefault="00FD7B28" w:rsidP="00FD7B28">
      <w:pPr>
        <w:tabs>
          <w:tab w:val="left" w:pos="142"/>
        </w:tabs>
        <w:spacing w:after="240"/>
        <w:jc w:val="both"/>
      </w:pPr>
    </w:p>
    <w:p w14:paraId="0FCD8E0D" w14:textId="52175960" w:rsidR="00C34447" w:rsidRPr="00570DCB" w:rsidRDefault="00753188" w:rsidP="00A61C4F">
      <w:pPr>
        <w:tabs>
          <w:tab w:val="left" w:pos="142"/>
        </w:tabs>
        <w:spacing w:after="240"/>
        <w:jc w:val="both"/>
        <w:rPr>
          <w:color w:val="000000" w:themeColor="text1"/>
        </w:rPr>
      </w:pPr>
      <w:r w:rsidRPr="00570DCB">
        <w:rPr>
          <w:noProof/>
          <w:color w:val="000000" w:themeColor="text1"/>
          <w:spacing w:val="-3"/>
          <w:lang w:eastAsia="en-GB"/>
        </w:rPr>
        <w:lastRenderedPageBreak/>
        <mc:AlternateContent>
          <mc:Choice Requires="wps">
            <w:drawing>
              <wp:anchor distT="0" distB="0" distL="114300" distR="114300" simplePos="0" relativeHeight="251750912" behindDoc="0" locked="0" layoutInCell="1" allowOverlap="1" wp14:anchorId="39EDEDDB" wp14:editId="77CABC61">
                <wp:simplePos x="0" y="0"/>
                <wp:positionH relativeFrom="column">
                  <wp:posOffset>-393700</wp:posOffset>
                </wp:positionH>
                <wp:positionV relativeFrom="paragraph">
                  <wp:posOffset>9381490</wp:posOffset>
                </wp:positionV>
                <wp:extent cx="2148840" cy="643255"/>
                <wp:effectExtent l="1905" t="4445" r="1905" b="0"/>
                <wp:wrapNone/>
                <wp:docPr id="177"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2564F" w14:textId="77777777" w:rsidR="006F4B3C" w:rsidRPr="009F7013" w:rsidRDefault="006F4B3C" w:rsidP="00753188">
                            <w:pPr>
                              <w:jc w:val="center"/>
                              <w:rPr>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DEDDB" id="_x0000_t202" coordsize="21600,21600" o:spt="202" path="m,l,21600r21600,l21600,xe">
                <v:stroke joinstyle="miter"/>
                <v:path gradientshapeok="t" o:connecttype="rect"/>
              </v:shapetype>
              <v:shape id="Text Box 381" o:spid="_x0000_s1026" type="#_x0000_t202" style="position:absolute;left:0;text-align:left;margin-left:-31pt;margin-top:738.7pt;width:169.2pt;height:50.6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dEtQIAAL0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" filled="f" stroked="f">
                <v:textbox>
                  <w:txbxContent>
                    <w:p w14:paraId="6632564F" w14:textId="77777777" w:rsidR="006F4B3C" w:rsidRPr="009F7013" w:rsidRDefault="006F4B3C" w:rsidP="00753188">
                      <w:pPr>
                        <w:jc w:val="center"/>
                        <w:rPr>
                          <w:color w:val="FFFFFF"/>
                          <w:sz w:val="36"/>
                          <w:szCs w:val="36"/>
                        </w:rPr>
                      </w:pPr>
                    </w:p>
                  </w:txbxContent>
                </v:textbox>
              </v:shape>
            </w:pict>
          </mc:Fallback>
        </mc:AlternateContent>
      </w:r>
      <w:r w:rsidRPr="00570DCB">
        <w:rPr>
          <w:rFonts w:eastAsia="Myriad Pro Light" w:cs="Myriad Pro Light"/>
          <w:i/>
          <w:noProof/>
          <w:color w:val="000000" w:themeColor="text1"/>
          <w:lang w:eastAsia="en-GB"/>
        </w:rPr>
        <mc:AlternateContent>
          <mc:Choice Requires="wps">
            <w:drawing>
              <wp:anchor distT="0" distB="0" distL="114300" distR="114300" simplePos="0" relativeHeight="251748864" behindDoc="0" locked="0" layoutInCell="1" allowOverlap="1" wp14:anchorId="071B0422" wp14:editId="327A3C28">
                <wp:simplePos x="0" y="0"/>
                <wp:positionH relativeFrom="column">
                  <wp:posOffset>1852212</wp:posOffset>
                </wp:positionH>
                <wp:positionV relativeFrom="paragraph">
                  <wp:posOffset>4076203</wp:posOffset>
                </wp:positionV>
                <wp:extent cx="2569845" cy="1381125"/>
                <wp:effectExtent l="0" t="0" r="0" b="9525"/>
                <wp:wrapNone/>
                <wp:docPr id="5"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9393F" w14:textId="64CCA019" w:rsidR="006F4B3C" w:rsidRDefault="006F4B3C" w:rsidP="0075318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B0422" id="Text Box 458" o:spid="_x0000_s1027" type="#_x0000_t202" style="position:absolute;left:0;text-align:left;margin-left:145.85pt;margin-top:320.95pt;width:202.35pt;height:108.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2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" filled="f" stroked="f">
                <v:textbox>
                  <w:txbxContent>
                    <w:p w14:paraId="3159393F" w14:textId="64CCA019" w:rsidR="006F4B3C" w:rsidRDefault="006F4B3C" w:rsidP="00753188">
                      <w:pPr>
                        <w:jc w:val="center"/>
                      </w:pPr>
                    </w:p>
                  </w:txbxContent>
                </v:textbox>
              </v:shape>
            </w:pict>
          </mc:Fallback>
        </mc:AlternateContent>
      </w:r>
      <w:r w:rsidR="00C34447" w:rsidRPr="00570DCB">
        <w:rPr>
          <w:color w:val="000000" w:themeColor="text1"/>
        </w:rPr>
        <w:t>Table of Contents</w:t>
      </w:r>
      <w:r w:rsidR="00546854">
        <w:rPr>
          <w:color w:val="000000" w:themeColor="text1"/>
        </w:rPr>
        <w:tab/>
      </w:r>
      <w:r w:rsidR="00546854">
        <w:rPr>
          <w:color w:val="000000" w:themeColor="text1"/>
        </w:rPr>
        <w:tab/>
      </w:r>
      <w:r w:rsidR="00546854">
        <w:rPr>
          <w:color w:val="000000" w:themeColor="text1"/>
        </w:rPr>
        <w:tab/>
      </w:r>
      <w:r w:rsidR="00546854">
        <w:rPr>
          <w:color w:val="000000" w:themeColor="text1"/>
        </w:rPr>
        <w:tab/>
      </w:r>
      <w:r w:rsidR="00546854">
        <w:rPr>
          <w:color w:val="000000" w:themeColor="text1"/>
        </w:rPr>
        <w:tab/>
      </w:r>
      <w:r w:rsidR="00546854">
        <w:rPr>
          <w:color w:val="000000" w:themeColor="text1"/>
        </w:rPr>
        <w:tab/>
      </w:r>
      <w:r w:rsidR="00546854">
        <w:rPr>
          <w:color w:val="000000" w:themeColor="text1"/>
        </w:rPr>
        <w:tab/>
      </w:r>
      <w:r w:rsidR="00546854">
        <w:rPr>
          <w:color w:val="000000" w:themeColor="text1"/>
        </w:rPr>
        <w:tab/>
        <w:t xml:space="preserve">            </w:t>
      </w:r>
      <w:r w:rsidR="00546854" w:rsidRPr="00546854">
        <w:rPr>
          <w:color w:val="000000" w:themeColor="text1"/>
        </w:rPr>
        <w:t>Page</w:t>
      </w:r>
    </w:p>
    <w:tbl>
      <w:tblPr>
        <w:tblpPr w:leftFromText="180" w:rightFromText="180" w:vertAnchor="text" w:tblpY="1"/>
        <w:tblOverlap w:val="never"/>
        <w:tblW w:w="9278" w:type="dxa"/>
        <w:tblLook w:val="04A0" w:firstRow="1" w:lastRow="0" w:firstColumn="1" w:lastColumn="0" w:noHBand="0" w:noVBand="1"/>
      </w:tblPr>
      <w:tblGrid>
        <w:gridCol w:w="759"/>
        <w:gridCol w:w="7703"/>
        <w:gridCol w:w="816"/>
      </w:tblGrid>
      <w:tr w:rsidR="00C34447" w:rsidRPr="00570DCB" w14:paraId="534E244D" w14:textId="77777777" w:rsidTr="00803ED3">
        <w:tc>
          <w:tcPr>
            <w:tcW w:w="759" w:type="dxa"/>
          </w:tcPr>
          <w:p w14:paraId="5BCF4F4E" w14:textId="77777777" w:rsidR="00C34447" w:rsidRPr="00570DCB" w:rsidRDefault="00C34447" w:rsidP="00803ED3">
            <w:pPr>
              <w:pStyle w:val="Header"/>
              <w:tabs>
                <w:tab w:val="left" w:pos="540"/>
                <w:tab w:val="left" w:pos="660"/>
              </w:tabs>
              <w:jc w:val="right"/>
              <w:rPr>
                <w:rFonts w:ascii="Myriad Pro" w:hAnsi="Myriad Pro" w:cs="Arial"/>
                <w:color w:val="000000" w:themeColor="text1"/>
                <w:szCs w:val="24"/>
              </w:rPr>
            </w:pPr>
          </w:p>
        </w:tc>
        <w:tc>
          <w:tcPr>
            <w:tcW w:w="7703" w:type="dxa"/>
          </w:tcPr>
          <w:p w14:paraId="3B224139" w14:textId="77777777" w:rsidR="00C34447" w:rsidRPr="00570DCB" w:rsidRDefault="00C34447" w:rsidP="00803ED3">
            <w:pPr>
              <w:pStyle w:val="Header"/>
              <w:ind w:left="252"/>
              <w:rPr>
                <w:rFonts w:ascii="Myriad Pro" w:hAnsi="Myriad Pro" w:cs="Arial"/>
                <w:color w:val="000000" w:themeColor="text1"/>
                <w:szCs w:val="24"/>
              </w:rPr>
            </w:pPr>
          </w:p>
        </w:tc>
        <w:tc>
          <w:tcPr>
            <w:tcW w:w="816" w:type="dxa"/>
          </w:tcPr>
          <w:p w14:paraId="2C2CF20A" w14:textId="47CCD89E" w:rsidR="00C34447" w:rsidRPr="00570DCB" w:rsidRDefault="00C34447" w:rsidP="00546854">
            <w:pPr>
              <w:pStyle w:val="Header"/>
              <w:rPr>
                <w:rFonts w:ascii="Myriad Pro" w:hAnsi="Myriad Pro" w:cs="Arial"/>
                <w:color w:val="000000" w:themeColor="text1"/>
                <w:szCs w:val="24"/>
              </w:rPr>
            </w:pPr>
          </w:p>
        </w:tc>
      </w:tr>
      <w:tr w:rsidR="00C01C7C" w:rsidRPr="00570DCB" w14:paraId="28B32289" w14:textId="77777777" w:rsidTr="00803ED3">
        <w:trPr>
          <w:trHeight w:val="454"/>
        </w:trPr>
        <w:tc>
          <w:tcPr>
            <w:tcW w:w="759" w:type="dxa"/>
          </w:tcPr>
          <w:p w14:paraId="53B4F8D6" w14:textId="77777777" w:rsidR="00C34447" w:rsidRPr="00570DCB" w:rsidRDefault="00C34447" w:rsidP="00803ED3">
            <w:pPr>
              <w:pStyle w:val="Header"/>
              <w:tabs>
                <w:tab w:val="left" w:pos="540"/>
                <w:tab w:val="left" w:pos="660"/>
              </w:tabs>
              <w:jc w:val="right"/>
              <w:rPr>
                <w:rFonts w:ascii="Myriad Pro" w:hAnsi="Myriad Pro" w:cs="Arial"/>
                <w:color w:val="000000" w:themeColor="text1"/>
                <w:szCs w:val="24"/>
              </w:rPr>
            </w:pPr>
            <w:r w:rsidRPr="00570DCB">
              <w:rPr>
                <w:rFonts w:ascii="Myriad Pro" w:hAnsi="Myriad Pro" w:cs="Arial"/>
                <w:color w:val="000000" w:themeColor="text1"/>
                <w:szCs w:val="24"/>
              </w:rPr>
              <w:t>1.0</w:t>
            </w:r>
          </w:p>
        </w:tc>
        <w:tc>
          <w:tcPr>
            <w:tcW w:w="7703" w:type="dxa"/>
          </w:tcPr>
          <w:p w14:paraId="60BAFF02" w14:textId="2E513A8C" w:rsidR="00C34447" w:rsidRPr="00570DCB" w:rsidRDefault="00C34447" w:rsidP="00803ED3">
            <w:pPr>
              <w:pStyle w:val="Header"/>
              <w:ind w:left="252"/>
              <w:rPr>
                <w:rFonts w:ascii="Myriad Pro" w:hAnsi="Myriad Pro" w:cs="Arial"/>
                <w:color w:val="000000" w:themeColor="text1"/>
                <w:szCs w:val="24"/>
              </w:rPr>
            </w:pPr>
            <w:r w:rsidRPr="00803ED3">
              <w:rPr>
                <w:rFonts w:ascii="Myriad Pro" w:hAnsi="Myriad Pro" w:cs="Arial"/>
                <w:szCs w:val="24"/>
              </w:rPr>
              <w:t>Introduction</w:t>
            </w:r>
          </w:p>
        </w:tc>
        <w:tc>
          <w:tcPr>
            <w:tcW w:w="816" w:type="dxa"/>
          </w:tcPr>
          <w:p w14:paraId="00D5E4B2" w14:textId="13C8B1DE" w:rsidR="00C34447" w:rsidRPr="00570DCB" w:rsidRDefault="00BB21B9" w:rsidP="00803ED3">
            <w:pPr>
              <w:pStyle w:val="Header"/>
              <w:jc w:val="center"/>
              <w:rPr>
                <w:rFonts w:ascii="Myriad Pro" w:hAnsi="Myriad Pro" w:cs="Arial"/>
                <w:b/>
                <w:bCs/>
                <w:color w:val="000000" w:themeColor="text1"/>
                <w:szCs w:val="24"/>
              </w:rPr>
            </w:pPr>
            <w:r>
              <w:rPr>
                <w:rFonts w:ascii="Myriad Pro" w:hAnsi="Myriad Pro" w:cs="Arial"/>
                <w:b/>
                <w:bCs/>
                <w:color w:val="000000" w:themeColor="text1"/>
                <w:szCs w:val="24"/>
              </w:rPr>
              <w:t>3</w:t>
            </w:r>
          </w:p>
        </w:tc>
      </w:tr>
      <w:tr w:rsidR="00C01C7C" w:rsidRPr="00570DCB" w14:paraId="74B09699" w14:textId="77777777" w:rsidTr="00803ED3">
        <w:trPr>
          <w:trHeight w:val="454"/>
        </w:trPr>
        <w:tc>
          <w:tcPr>
            <w:tcW w:w="759" w:type="dxa"/>
          </w:tcPr>
          <w:p w14:paraId="7B409924" w14:textId="77777777" w:rsidR="00C34447" w:rsidRPr="00570DCB" w:rsidRDefault="00C34447" w:rsidP="00803ED3">
            <w:pPr>
              <w:pStyle w:val="Header"/>
              <w:tabs>
                <w:tab w:val="left" w:pos="540"/>
                <w:tab w:val="left" w:pos="660"/>
              </w:tabs>
              <w:jc w:val="right"/>
              <w:rPr>
                <w:rFonts w:ascii="Myriad Pro" w:hAnsi="Myriad Pro" w:cs="Arial"/>
                <w:color w:val="000000" w:themeColor="text1"/>
                <w:szCs w:val="24"/>
              </w:rPr>
            </w:pPr>
            <w:r w:rsidRPr="00570DCB">
              <w:rPr>
                <w:rFonts w:ascii="Myriad Pro" w:hAnsi="Myriad Pro" w:cs="Arial"/>
                <w:color w:val="000000" w:themeColor="text1"/>
                <w:szCs w:val="24"/>
              </w:rPr>
              <w:t>2.0</w:t>
            </w:r>
          </w:p>
        </w:tc>
        <w:tc>
          <w:tcPr>
            <w:tcW w:w="7703" w:type="dxa"/>
          </w:tcPr>
          <w:p w14:paraId="783FE855" w14:textId="12CC6B3F" w:rsidR="00C34447" w:rsidRPr="00570DCB" w:rsidRDefault="00C34447" w:rsidP="00803ED3">
            <w:pPr>
              <w:pStyle w:val="Header"/>
              <w:ind w:left="252"/>
              <w:rPr>
                <w:rFonts w:ascii="Myriad Pro" w:hAnsi="Myriad Pro" w:cs="Arial"/>
                <w:color w:val="000000" w:themeColor="text1"/>
                <w:szCs w:val="24"/>
              </w:rPr>
            </w:pPr>
            <w:r w:rsidRPr="00803ED3">
              <w:rPr>
                <w:rFonts w:ascii="Myriad Pro" w:hAnsi="Myriad Pro" w:cs="Arial"/>
                <w:szCs w:val="24"/>
              </w:rPr>
              <w:t>Copyright</w:t>
            </w:r>
          </w:p>
        </w:tc>
        <w:tc>
          <w:tcPr>
            <w:tcW w:w="816" w:type="dxa"/>
          </w:tcPr>
          <w:p w14:paraId="46C0FCD7" w14:textId="77777777" w:rsidR="00C34447" w:rsidRPr="00570DCB" w:rsidRDefault="0000743D" w:rsidP="00803ED3">
            <w:pPr>
              <w:pStyle w:val="Header"/>
              <w:jc w:val="center"/>
              <w:rPr>
                <w:rFonts w:ascii="Myriad Pro" w:hAnsi="Myriad Pro" w:cs="Arial"/>
                <w:b/>
                <w:bCs/>
                <w:color w:val="000000" w:themeColor="text1"/>
                <w:szCs w:val="24"/>
              </w:rPr>
            </w:pPr>
            <w:r w:rsidRPr="00570DCB">
              <w:rPr>
                <w:rFonts w:ascii="Myriad Pro" w:hAnsi="Myriad Pro" w:cs="Arial"/>
                <w:b/>
                <w:bCs/>
                <w:color w:val="000000" w:themeColor="text1"/>
                <w:szCs w:val="24"/>
              </w:rPr>
              <w:t>5</w:t>
            </w:r>
          </w:p>
        </w:tc>
      </w:tr>
      <w:tr w:rsidR="00C01C7C" w:rsidRPr="00570DCB" w14:paraId="51BF2D1B" w14:textId="77777777" w:rsidTr="00803ED3">
        <w:trPr>
          <w:trHeight w:val="454"/>
        </w:trPr>
        <w:tc>
          <w:tcPr>
            <w:tcW w:w="759" w:type="dxa"/>
          </w:tcPr>
          <w:p w14:paraId="358E6B43" w14:textId="77777777" w:rsidR="00FF186B" w:rsidRPr="00570DCB" w:rsidRDefault="00FF186B" w:rsidP="00803ED3">
            <w:pPr>
              <w:pStyle w:val="Header"/>
              <w:tabs>
                <w:tab w:val="left" w:pos="540"/>
                <w:tab w:val="left" w:pos="660"/>
              </w:tabs>
              <w:jc w:val="right"/>
              <w:rPr>
                <w:rFonts w:ascii="Myriad Pro" w:hAnsi="Myriad Pro" w:cs="Arial"/>
                <w:color w:val="000000" w:themeColor="text1"/>
                <w:szCs w:val="24"/>
              </w:rPr>
            </w:pPr>
            <w:r w:rsidRPr="00570DCB">
              <w:rPr>
                <w:rFonts w:ascii="Myriad Pro" w:hAnsi="Myriad Pro" w:cs="Arial"/>
                <w:color w:val="000000" w:themeColor="text1"/>
                <w:szCs w:val="24"/>
              </w:rPr>
              <w:t>3.0</w:t>
            </w:r>
          </w:p>
        </w:tc>
        <w:tc>
          <w:tcPr>
            <w:tcW w:w="7703" w:type="dxa"/>
          </w:tcPr>
          <w:p w14:paraId="33B5B099" w14:textId="77777777" w:rsidR="00FF186B" w:rsidRPr="00570DCB" w:rsidRDefault="00FF186B" w:rsidP="00803ED3">
            <w:pPr>
              <w:pStyle w:val="Header"/>
              <w:ind w:left="252"/>
              <w:rPr>
                <w:rFonts w:ascii="Myriad Pro" w:hAnsi="Myriad Pro" w:cs="Arial"/>
                <w:color w:val="000000" w:themeColor="text1"/>
                <w:szCs w:val="24"/>
              </w:rPr>
            </w:pPr>
            <w:r w:rsidRPr="00570DCB">
              <w:rPr>
                <w:rFonts w:ascii="Myriad Pro" w:hAnsi="Myriad Pro" w:cs="Arial"/>
                <w:color w:val="000000" w:themeColor="text1"/>
                <w:szCs w:val="24"/>
              </w:rPr>
              <w:t>Who can apply?</w:t>
            </w:r>
          </w:p>
        </w:tc>
        <w:tc>
          <w:tcPr>
            <w:tcW w:w="816" w:type="dxa"/>
          </w:tcPr>
          <w:p w14:paraId="5C44AD74" w14:textId="77777777" w:rsidR="00FF186B" w:rsidRPr="00570DCB" w:rsidRDefault="0000743D" w:rsidP="00803ED3">
            <w:pPr>
              <w:pStyle w:val="Header"/>
              <w:jc w:val="center"/>
              <w:rPr>
                <w:rFonts w:ascii="Myriad Pro" w:hAnsi="Myriad Pro" w:cs="Arial"/>
                <w:b/>
                <w:bCs/>
                <w:color w:val="000000" w:themeColor="text1"/>
                <w:szCs w:val="24"/>
              </w:rPr>
            </w:pPr>
            <w:r w:rsidRPr="00570DCB">
              <w:rPr>
                <w:rFonts w:ascii="Myriad Pro" w:hAnsi="Myriad Pro" w:cs="Arial"/>
                <w:b/>
                <w:bCs/>
                <w:color w:val="000000" w:themeColor="text1"/>
                <w:szCs w:val="24"/>
              </w:rPr>
              <w:t>6</w:t>
            </w:r>
          </w:p>
        </w:tc>
      </w:tr>
      <w:tr w:rsidR="00C01C7C" w:rsidRPr="00570DCB" w14:paraId="39F4516F" w14:textId="77777777" w:rsidTr="00803ED3">
        <w:trPr>
          <w:trHeight w:val="454"/>
        </w:trPr>
        <w:tc>
          <w:tcPr>
            <w:tcW w:w="759" w:type="dxa"/>
          </w:tcPr>
          <w:p w14:paraId="2E324937" w14:textId="77777777" w:rsidR="00FF186B" w:rsidRPr="00570DCB" w:rsidRDefault="00FF186B" w:rsidP="00803ED3">
            <w:pPr>
              <w:pStyle w:val="Header"/>
              <w:tabs>
                <w:tab w:val="left" w:pos="540"/>
                <w:tab w:val="left" w:pos="660"/>
              </w:tabs>
              <w:jc w:val="right"/>
              <w:rPr>
                <w:rFonts w:ascii="Myriad Pro" w:hAnsi="Myriad Pro" w:cs="Arial"/>
                <w:color w:val="000000" w:themeColor="text1"/>
                <w:szCs w:val="24"/>
              </w:rPr>
            </w:pPr>
            <w:r w:rsidRPr="00570DCB">
              <w:rPr>
                <w:rFonts w:ascii="Myriad Pro" w:hAnsi="Myriad Pro" w:cs="Arial"/>
                <w:color w:val="000000" w:themeColor="text1"/>
                <w:szCs w:val="24"/>
              </w:rPr>
              <w:t>4.0</w:t>
            </w:r>
          </w:p>
        </w:tc>
        <w:tc>
          <w:tcPr>
            <w:tcW w:w="7703" w:type="dxa"/>
          </w:tcPr>
          <w:p w14:paraId="5A2F85BE" w14:textId="77777777" w:rsidR="00FF186B" w:rsidRPr="00570DCB" w:rsidRDefault="00FF186B" w:rsidP="00803ED3">
            <w:pPr>
              <w:pStyle w:val="Header"/>
              <w:ind w:left="252"/>
              <w:rPr>
                <w:rFonts w:ascii="Myriad Pro" w:hAnsi="Myriad Pro" w:cs="Arial"/>
                <w:color w:val="000000" w:themeColor="text1"/>
                <w:szCs w:val="24"/>
              </w:rPr>
            </w:pPr>
            <w:r w:rsidRPr="00570DCB">
              <w:rPr>
                <w:rFonts w:ascii="Myriad Pro" w:hAnsi="Myriad Pro" w:cs="Arial"/>
                <w:color w:val="000000" w:themeColor="text1"/>
                <w:szCs w:val="24"/>
              </w:rPr>
              <w:t>What can be requested?</w:t>
            </w:r>
          </w:p>
        </w:tc>
        <w:tc>
          <w:tcPr>
            <w:tcW w:w="816" w:type="dxa"/>
          </w:tcPr>
          <w:p w14:paraId="6C2A9DCA" w14:textId="77777777" w:rsidR="00FF186B" w:rsidRPr="00570DCB" w:rsidRDefault="0000743D" w:rsidP="00803ED3">
            <w:pPr>
              <w:pStyle w:val="Header"/>
              <w:jc w:val="center"/>
              <w:rPr>
                <w:rFonts w:ascii="Myriad Pro" w:hAnsi="Myriad Pro" w:cs="Arial"/>
                <w:b/>
                <w:bCs/>
                <w:color w:val="000000" w:themeColor="text1"/>
                <w:szCs w:val="24"/>
              </w:rPr>
            </w:pPr>
            <w:r w:rsidRPr="00570DCB">
              <w:rPr>
                <w:rFonts w:ascii="Myriad Pro" w:hAnsi="Myriad Pro" w:cs="Arial"/>
                <w:b/>
                <w:bCs/>
                <w:color w:val="000000" w:themeColor="text1"/>
                <w:szCs w:val="24"/>
              </w:rPr>
              <w:t>6</w:t>
            </w:r>
          </w:p>
        </w:tc>
      </w:tr>
      <w:tr w:rsidR="00C01C7C" w:rsidRPr="00570DCB" w14:paraId="69531962" w14:textId="77777777" w:rsidTr="00803ED3">
        <w:trPr>
          <w:trHeight w:val="454"/>
        </w:trPr>
        <w:tc>
          <w:tcPr>
            <w:tcW w:w="759" w:type="dxa"/>
          </w:tcPr>
          <w:p w14:paraId="6CE4DD52" w14:textId="77777777" w:rsidR="00FF186B" w:rsidRPr="00570DCB" w:rsidRDefault="00FF186B" w:rsidP="00803ED3">
            <w:pPr>
              <w:pStyle w:val="Header"/>
              <w:tabs>
                <w:tab w:val="left" w:pos="540"/>
                <w:tab w:val="left" w:pos="660"/>
              </w:tabs>
              <w:jc w:val="right"/>
              <w:rPr>
                <w:rFonts w:ascii="Myriad Pro" w:hAnsi="Myriad Pro" w:cs="Arial"/>
                <w:color w:val="000000" w:themeColor="text1"/>
                <w:szCs w:val="24"/>
              </w:rPr>
            </w:pPr>
            <w:r w:rsidRPr="00570DCB">
              <w:rPr>
                <w:rFonts w:ascii="Myriad Pro" w:hAnsi="Myriad Pro" w:cs="Arial"/>
                <w:color w:val="000000" w:themeColor="text1"/>
                <w:szCs w:val="24"/>
              </w:rPr>
              <w:t>5.0</w:t>
            </w:r>
          </w:p>
        </w:tc>
        <w:tc>
          <w:tcPr>
            <w:tcW w:w="7703" w:type="dxa"/>
          </w:tcPr>
          <w:p w14:paraId="230B965D" w14:textId="77777777" w:rsidR="00FF186B" w:rsidRPr="00570DCB" w:rsidRDefault="00FF186B" w:rsidP="00803ED3">
            <w:pPr>
              <w:pStyle w:val="Header"/>
              <w:ind w:left="252"/>
              <w:rPr>
                <w:rFonts w:ascii="Myriad Pro" w:hAnsi="Myriad Pro" w:cs="Arial"/>
                <w:color w:val="000000" w:themeColor="text1"/>
                <w:szCs w:val="24"/>
              </w:rPr>
            </w:pPr>
            <w:r w:rsidRPr="00570DCB">
              <w:rPr>
                <w:rFonts w:ascii="Myriad Pro" w:hAnsi="Myriad Pro" w:cs="Arial"/>
                <w:color w:val="000000" w:themeColor="text1"/>
                <w:szCs w:val="24"/>
              </w:rPr>
              <w:t>How can a request be made?</w:t>
            </w:r>
          </w:p>
        </w:tc>
        <w:tc>
          <w:tcPr>
            <w:tcW w:w="816" w:type="dxa"/>
          </w:tcPr>
          <w:p w14:paraId="0E944621" w14:textId="77777777" w:rsidR="00FF186B" w:rsidRPr="00570DCB" w:rsidRDefault="0000743D" w:rsidP="00803ED3">
            <w:pPr>
              <w:pStyle w:val="Header"/>
              <w:jc w:val="center"/>
              <w:rPr>
                <w:rFonts w:ascii="Myriad Pro" w:hAnsi="Myriad Pro" w:cs="Arial"/>
                <w:b/>
                <w:bCs/>
                <w:color w:val="000000" w:themeColor="text1"/>
                <w:szCs w:val="24"/>
              </w:rPr>
            </w:pPr>
            <w:r w:rsidRPr="00570DCB">
              <w:rPr>
                <w:rFonts w:ascii="Myriad Pro" w:hAnsi="Myriad Pro" w:cs="Arial"/>
                <w:b/>
                <w:bCs/>
                <w:color w:val="000000" w:themeColor="text1"/>
                <w:szCs w:val="24"/>
              </w:rPr>
              <w:t>6</w:t>
            </w:r>
          </w:p>
        </w:tc>
      </w:tr>
      <w:tr w:rsidR="00C01C7C" w:rsidRPr="00570DCB" w14:paraId="67FE8A00" w14:textId="77777777" w:rsidTr="00803ED3">
        <w:trPr>
          <w:trHeight w:val="454"/>
        </w:trPr>
        <w:tc>
          <w:tcPr>
            <w:tcW w:w="759" w:type="dxa"/>
          </w:tcPr>
          <w:p w14:paraId="3401A3B0" w14:textId="77777777" w:rsidR="00C34447" w:rsidRPr="00570DCB" w:rsidRDefault="00C34447" w:rsidP="00803ED3">
            <w:pPr>
              <w:pStyle w:val="Header"/>
              <w:tabs>
                <w:tab w:val="left" w:pos="540"/>
                <w:tab w:val="left" w:pos="660"/>
              </w:tabs>
              <w:jc w:val="right"/>
              <w:rPr>
                <w:rFonts w:ascii="Myriad Pro" w:hAnsi="Myriad Pro" w:cs="Arial"/>
                <w:color w:val="000000" w:themeColor="text1"/>
                <w:szCs w:val="24"/>
              </w:rPr>
            </w:pPr>
            <w:r w:rsidRPr="00570DCB">
              <w:rPr>
                <w:rFonts w:ascii="Myriad Pro" w:hAnsi="Myriad Pro" w:cs="Arial"/>
                <w:color w:val="000000" w:themeColor="text1"/>
                <w:szCs w:val="24"/>
              </w:rPr>
              <w:t>6.0</w:t>
            </w:r>
          </w:p>
        </w:tc>
        <w:tc>
          <w:tcPr>
            <w:tcW w:w="7703" w:type="dxa"/>
          </w:tcPr>
          <w:p w14:paraId="3DF15DAC" w14:textId="77777777" w:rsidR="00C34447" w:rsidRPr="00570DCB" w:rsidRDefault="00C34447" w:rsidP="00803ED3">
            <w:pPr>
              <w:pStyle w:val="Header"/>
              <w:ind w:left="252"/>
              <w:rPr>
                <w:rFonts w:ascii="Myriad Pro" w:hAnsi="Myriad Pro" w:cs="Arial"/>
                <w:color w:val="000000" w:themeColor="text1"/>
                <w:szCs w:val="24"/>
              </w:rPr>
            </w:pPr>
            <w:r w:rsidRPr="00570DCB">
              <w:rPr>
                <w:rFonts w:ascii="Myriad Pro" w:hAnsi="Myriad Pro" w:cs="Arial"/>
                <w:color w:val="000000" w:themeColor="text1"/>
                <w:szCs w:val="24"/>
              </w:rPr>
              <w:t>Active Publication of Information</w:t>
            </w:r>
          </w:p>
        </w:tc>
        <w:tc>
          <w:tcPr>
            <w:tcW w:w="816" w:type="dxa"/>
          </w:tcPr>
          <w:p w14:paraId="6FA354F1" w14:textId="77777777" w:rsidR="00C34447" w:rsidRPr="00570DCB" w:rsidRDefault="0000743D" w:rsidP="00803ED3">
            <w:pPr>
              <w:pStyle w:val="Header"/>
              <w:jc w:val="center"/>
              <w:rPr>
                <w:rFonts w:ascii="Myriad Pro" w:hAnsi="Myriad Pro" w:cs="Arial"/>
                <w:b/>
                <w:bCs/>
                <w:color w:val="000000" w:themeColor="text1"/>
                <w:szCs w:val="24"/>
              </w:rPr>
            </w:pPr>
            <w:r w:rsidRPr="00570DCB">
              <w:rPr>
                <w:rFonts w:ascii="Myriad Pro" w:hAnsi="Myriad Pro" w:cs="Arial"/>
                <w:b/>
                <w:bCs/>
                <w:color w:val="000000" w:themeColor="text1"/>
                <w:szCs w:val="24"/>
              </w:rPr>
              <w:t>7</w:t>
            </w:r>
          </w:p>
        </w:tc>
      </w:tr>
      <w:tr w:rsidR="00C01C7C" w:rsidRPr="00570DCB" w14:paraId="7C58F4B2" w14:textId="77777777" w:rsidTr="00803ED3">
        <w:trPr>
          <w:trHeight w:val="454"/>
        </w:trPr>
        <w:tc>
          <w:tcPr>
            <w:tcW w:w="759" w:type="dxa"/>
          </w:tcPr>
          <w:p w14:paraId="2B0103EF" w14:textId="77777777" w:rsidR="00C34447" w:rsidRPr="00570DCB" w:rsidRDefault="00C34447" w:rsidP="00803ED3">
            <w:pPr>
              <w:pStyle w:val="Header"/>
              <w:tabs>
                <w:tab w:val="left" w:pos="540"/>
                <w:tab w:val="left" w:pos="660"/>
              </w:tabs>
              <w:jc w:val="right"/>
              <w:rPr>
                <w:rFonts w:ascii="Myriad Pro" w:hAnsi="Myriad Pro" w:cs="Arial"/>
                <w:color w:val="000000" w:themeColor="text1"/>
                <w:szCs w:val="24"/>
              </w:rPr>
            </w:pPr>
            <w:r w:rsidRPr="00570DCB">
              <w:rPr>
                <w:rFonts w:ascii="Myriad Pro" w:hAnsi="Myriad Pro" w:cs="Arial"/>
                <w:color w:val="000000" w:themeColor="text1"/>
                <w:szCs w:val="24"/>
              </w:rPr>
              <w:t>7.0</w:t>
            </w:r>
          </w:p>
        </w:tc>
        <w:tc>
          <w:tcPr>
            <w:tcW w:w="7703" w:type="dxa"/>
          </w:tcPr>
          <w:p w14:paraId="6100AACF" w14:textId="5DA05145" w:rsidR="00C34447" w:rsidRPr="00570DCB" w:rsidRDefault="00C34447" w:rsidP="00803ED3">
            <w:pPr>
              <w:pStyle w:val="Header"/>
              <w:ind w:left="252"/>
              <w:rPr>
                <w:rFonts w:ascii="Myriad Pro" w:hAnsi="Myriad Pro" w:cs="Arial"/>
                <w:color w:val="000000" w:themeColor="text1"/>
                <w:szCs w:val="24"/>
              </w:rPr>
            </w:pPr>
            <w:r w:rsidRPr="00570DCB">
              <w:rPr>
                <w:rFonts w:ascii="Myriad Pro" w:hAnsi="Myriad Pro" w:cs="Arial"/>
                <w:color w:val="000000" w:themeColor="text1"/>
                <w:szCs w:val="24"/>
              </w:rPr>
              <w:t>Handling Freedom of Infor</w:t>
            </w:r>
            <w:r w:rsidR="00BB21B9">
              <w:rPr>
                <w:rFonts w:ascii="Myriad Pro" w:hAnsi="Myriad Pro" w:cs="Arial"/>
                <w:color w:val="000000" w:themeColor="text1"/>
                <w:szCs w:val="24"/>
              </w:rPr>
              <w:t>mation/EIR requests</w:t>
            </w:r>
          </w:p>
        </w:tc>
        <w:tc>
          <w:tcPr>
            <w:tcW w:w="816" w:type="dxa"/>
          </w:tcPr>
          <w:p w14:paraId="71A5AFDF" w14:textId="77777777" w:rsidR="00C34447" w:rsidRPr="00570DCB" w:rsidRDefault="0000743D" w:rsidP="00803ED3">
            <w:pPr>
              <w:pStyle w:val="Header"/>
              <w:jc w:val="center"/>
              <w:rPr>
                <w:rFonts w:ascii="Myriad Pro" w:hAnsi="Myriad Pro" w:cs="Arial"/>
                <w:b/>
                <w:bCs/>
                <w:color w:val="000000" w:themeColor="text1"/>
                <w:szCs w:val="24"/>
              </w:rPr>
            </w:pPr>
            <w:r w:rsidRPr="00570DCB">
              <w:rPr>
                <w:rFonts w:ascii="Myriad Pro" w:hAnsi="Myriad Pro" w:cs="Arial"/>
                <w:b/>
                <w:bCs/>
                <w:color w:val="000000" w:themeColor="text1"/>
                <w:szCs w:val="24"/>
              </w:rPr>
              <w:t>8</w:t>
            </w:r>
          </w:p>
        </w:tc>
      </w:tr>
      <w:tr w:rsidR="00C01C7C" w:rsidRPr="00570DCB" w14:paraId="22226C80" w14:textId="77777777" w:rsidTr="00803ED3">
        <w:trPr>
          <w:trHeight w:val="454"/>
        </w:trPr>
        <w:tc>
          <w:tcPr>
            <w:tcW w:w="759" w:type="dxa"/>
          </w:tcPr>
          <w:p w14:paraId="7BB04613" w14:textId="77777777" w:rsidR="00C34447" w:rsidRPr="00570DCB" w:rsidRDefault="00C34447" w:rsidP="00803ED3">
            <w:pPr>
              <w:pStyle w:val="Header"/>
              <w:tabs>
                <w:tab w:val="left" w:pos="540"/>
                <w:tab w:val="left" w:pos="660"/>
              </w:tabs>
              <w:jc w:val="right"/>
              <w:rPr>
                <w:rFonts w:ascii="Myriad Pro" w:hAnsi="Myriad Pro" w:cs="Arial"/>
                <w:color w:val="000000" w:themeColor="text1"/>
                <w:szCs w:val="24"/>
              </w:rPr>
            </w:pPr>
            <w:r w:rsidRPr="00570DCB">
              <w:rPr>
                <w:rFonts w:ascii="Myriad Pro" w:hAnsi="Myriad Pro" w:cs="Arial"/>
                <w:color w:val="000000" w:themeColor="text1"/>
                <w:szCs w:val="24"/>
              </w:rPr>
              <w:t>8.0</w:t>
            </w:r>
          </w:p>
        </w:tc>
        <w:tc>
          <w:tcPr>
            <w:tcW w:w="7703" w:type="dxa"/>
          </w:tcPr>
          <w:p w14:paraId="347D3905" w14:textId="77777777" w:rsidR="00C34447" w:rsidRPr="00570DCB" w:rsidRDefault="00C34447" w:rsidP="00803ED3">
            <w:pPr>
              <w:pStyle w:val="Header"/>
              <w:ind w:left="252"/>
              <w:rPr>
                <w:rFonts w:ascii="Myriad Pro" w:hAnsi="Myriad Pro" w:cs="Arial"/>
                <w:color w:val="000000" w:themeColor="text1"/>
                <w:szCs w:val="24"/>
              </w:rPr>
            </w:pPr>
            <w:r w:rsidRPr="00570DCB">
              <w:rPr>
                <w:rFonts w:ascii="Myriad Pro" w:hAnsi="Myriad Pro" w:cs="Arial"/>
                <w:color w:val="000000" w:themeColor="text1"/>
                <w:szCs w:val="24"/>
              </w:rPr>
              <w:t>Roles and Responsibilities and Key actions and Timescales</w:t>
            </w:r>
          </w:p>
        </w:tc>
        <w:tc>
          <w:tcPr>
            <w:tcW w:w="816" w:type="dxa"/>
          </w:tcPr>
          <w:p w14:paraId="430140DE" w14:textId="77777777" w:rsidR="00C34447" w:rsidRPr="00570DCB" w:rsidRDefault="0000743D" w:rsidP="00803ED3">
            <w:pPr>
              <w:pStyle w:val="Header"/>
              <w:jc w:val="center"/>
              <w:rPr>
                <w:rFonts w:ascii="Myriad Pro" w:hAnsi="Myriad Pro" w:cs="Arial"/>
                <w:b/>
                <w:bCs/>
                <w:color w:val="000000" w:themeColor="text1"/>
                <w:szCs w:val="24"/>
              </w:rPr>
            </w:pPr>
            <w:r w:rsidRPr="00570DCB">
              <w:rPr>
                <w:rFonts w:ascii="Myriad Pro" w:hAnsi="Myriad Pro" w:cs="Arial"/>
                <w:b/>
                <w:bCs/>
                <w:color w:val="000000" w:themeColor="text1"/>
                <w:szCs w:val="24"/>
              </w:rPr>
              <w:t>9</w:t>
            </w:r>
          </w:p>
        </w:tc>
      </w:tr>
      <w:tr w:rsidR="00C01C7C" w:rsidRPr="00570DCB" w14:paraId="70050FC0" w14:textId="77777777" w:rsidTr="00803ED3">
        <w:trPr>
          <w:trHeight w:val="454"/>
        </w:trPr>
        <w:tc>
          <w:tcPr>
            <w:tcW w:w="759" w:type="dxa"/>
          </w:tcPr>
          <w:p w14:paraId="1DA93AE7" w14:textId="77777777" w:rsidR="00C34447" w:rsidRPr="00570DCB" w:rsidRDefault="00C34447" w:rsidP="00803ED3">
            <w:pPr>
              <w:pStyle w:val="Header"/>
              <w:tabs>
                <w:tab w:val="left" w:pos="540"/>
                <w:tab w:val="left" w:pos="660"/>
              </w:tabs>
              <w:jc w:val="right"/>
              <w:rPr>
                <w:rFonts w:ascii="Myriad Pro" w:hAnsi="Myriad Pro" w:cs="Arial"/>
                <w:color w:val="000000" w:themeColor="text1"/>
                <w:szCs w:val="24"/>
              </w:rPr>
            </w:pPr>
            <w:r w:rsidRPr="00570DCB">
              <w:rPr>
                <w:rFonts w:ascii="Myriad Pro" w:hAnsi="Myriad Pro" w:cs="Arial"/>
                <w:color w:val="000000" w:themeColor="text1"/>
                <w:szCs w:val="24"/>
              </w:rPr>
              <w:t>9.0</w:t>
            </w:r>
          </w:p>
        </w:tc>
        <w:tc>
          <w:tcPr>
            <w:tcW w:w="7703" w:type="dxa"/>
          </w:tcPr>
          <w:p w14:paraId="00455F94" w14:textId="77777777" w:rsidR="00C34447" w:rsidRPr="00570DCB" w:rsidRDefault="00C34447" w:rsidP="00803ED3">
            <w:pPr>
              <w:pStyle w:val="Header"/>
              <w:ind w:left="252"/>
              <w:rPr>
                <w:rFonts w:ascii="Myriad Pro" w:hAnsi="Myriad Pro" w:cs="Arial"/>
                <w:color w:val="000000" w:themeColor="text1"/>
                <w:szCs w:val="24"/>
              </w:rPr>
            </w:pPr>
            <w:r w:rsidRPr="00570DCB">
              <w:rPr>
                <w:rFonts w:ascii="Myriad Pro" w:hAnsi="Myriad Pro" w:cs="Arial"/>
                <w:color w:val="000000" w:themeColor="text1"/>
                <w:szCs w:val="24"/>
              </w:rPr>
              <w:t>Withholding Information (including exemptions)</w:t>
            </w:r>
          </w:p>
        </w:tc>
        <w:tc>
          <w:tcPr>
            <w:tcW w:w="816" w:type="dxa"/>
          </w:tcPr>
          <w:p w14:paraId="007051F7" w14:textId="77777777" w:rsidR="00C34447" w:rsidRPr="00570DCB" w:rsidRDefault="0000743D" w:rsidP="00803ED3">
            <w:pPr>
              <w:pStyle w:val="Header"/>
              <w:jc w:val="center"/>
              <w:rPr>
                <w:rFonts w:ascii="Myriad Pro" w:hAnsi="Myriad Pro" w:cs="Arial"/>
                <w:b/>
                <w:bCs/>
                <w:color w:val="000000" w:themeColor="text1"/>
                <w:szCs w:val="24"/>
              </w:rPr>
            </w:pPr>
            <w:r w:rsidRPr="00570DCB">
              <w:rPr>
                <w:rFonts w:ascii="Myriad Pro" w:hAnsi="Myriad Pro" w:cs="Arial"/>
                <w:b/>
                <w:bCs/>
                <w:color w:val="000000" w:themeColor="text1"/>
                <w:szCs w:val="24"/>
              </w:rPr>
              <w:t>12</w:t>
            </w:r>
          </w:p>
        </w:tc>
      </w:tr>
      <w:tr w:rsidR="00C34447" w:rsidRPr="00570DCB" w14:paraId="74EADE9C" w14:textId="77777777" w:rsidTr="00803ED3">
        <w:trPr>
          <w:trHeight w:val="454"/>
        </w:trPr>
        <w:tc>
          <w:tcPr>
            <w:tcW w:w="759" w:type="dxa"/>
          </w:tcPr>
          <w:p w14:paraId="0D3A289C" w14:textId="77777777" w:rsidR="00C34447" w:rsidRPr="00570DCB" w:rsidRDefault="00C34447" w:rsidP="00803ED3">
            <w:pPr>
              <w:pStyle w:val="Header"/>
              <w:tabs>
                <w:tab w:val="left" w:pos="540"/>
                <w:tab w:val="left" w:pos="660"/>
              </w:tabs>
              <w:jc w:val="right"/>
              <w:rPr>
                <w:rFonts w:ascii="Myriad Pro" w:hAnsi="Myriad Pro" w:cs="Arial"/>
                <w:color w:val="000000" w:themeColor="text1"/>
                <w:szCs w:val="24"/>
              </w:rPr>
            </w:pPr>
          </w:p>
        </w:tc>
        <w:tc>
          <w:tcPr>
            <w:tcW w:w="7703" w:type="dxa"/>
          </w:tcPr>
          <w:p w14:paraId="0B34981B" w14:textId="77777777" w:rsidR="00C34447" w:rsidRPr="00570DCB" w:rsidRDefault="00C34447" w:rsidP="00803ED3">
            <w:pPr>
              <w:pStyle w:val="Header"/>
              <w:rPr>
                <w:rFonts w:ascii="Myriad Pro" w:hAnsi="Myriad Pro" w:cs="Arial"/>
                <w:color w:val="000000" w:themeColor="text1"/>
                <w:szCs w:val="24"/>
              </w:rPr>
            </w:pPr>
          </w:p>
        </w:tc>
        <w:tc>
          <w:tcPr>
            <w:tcW w:w="816" w:type="dxa"/>
          </w:tcPr>
          <w:p w14:paraId="7BBBF675" w14:textId="77777777" w:rsidR="00C34447" w:rsidRPr="00570DCB" w:rsidRDefault="00C34447" w:rsidP="00803ED3">
            <w:pPr>
              <w:pStyle w:val="Header"/>
              <w:jc w:val="center"/>
              <w:rPr>
                <w:rFonts w:ascii="Myriad Pro" w:hAnsi="Myriad Pro" w:cs="Arial"/>
                <w:b/>
                <w:bCs/>
                <w:color w:val="000000" w:themeColor="text1"/>
                <w:szCs w:val="24"/>
              </w:rPr>
            </w:pPr>
          </w:p>
        </w:tc>
      </w:tr>
    </w:tbl>
    <w:p w14:paraId="716B0D77" w14:textId="77777777" w:rsidR="00C34447" w:rsidRPr="00570DCB" w:rsidRDefault="00795606" w:rsidP="00C34447">
      <w:pPr>
        <w:pStyle w:val="Header"/>
        <w:rPr>
          <w:rFonts w:ascii="Myriad Pro" w:hAnsi="Myriad Pro" w:cs="Arial"/>
          <w:color w:val="000000" w:themeColor="text1"/>
          <w:szCs w:val="24"/>
        </w:rPr>
      </w:pPr>
      <w:r>
        <w:rPr>
          <w:rFonts w:ascii="Myriad Pro" w:hAnsi="Myriad Pro" w:cs="Arial"/>
          <w:color w:val="000000" w:themeColor="text1"/>
          <w:szCs w:val="24"/>
        </w:rPr>
        <w:br w:type="textWrapping" w:clear="all"/>
      </w:r>
    </w:p>
    <w:p w14:paraId="32F085BE" w14:textId="5E5106FC" w:rsidR="00587C4E" w:rsidRPr="00570DCB" w:rsidRDefault="0026303F" w:rsidP="00587C4E">
      <w:pPr>
        <w:rPr>
          <w:rFonts w:eastAsia="Myriad Pro Light" w:cs="Myriad Pro Light"/>
          <w:b/>
          <w:color w:val="000000" w:themeColor="text1"/>
          <w:sz w:val="48"/>
          <w:szCs w:val="48"/>
        </w:rPr>
      </w:pPr>
      <w:r w:rsidRPr="00570DCB">
        <w:rPr>
          <w:rFonts w:eastAsia="Myriad Pro Light" w:cs="Myriad Pro Light"/>
          <w:color w:val="000000" w:themeColor="text1"/>
        </w:rPr>
        <w:br w:type="page"/>
      </w:r>
      <w:r w:rsidR="00587C4E" w:rsidRPr="00124DBC">
        <w:rPr>
          <w:rFonts w:eastAsia="Myriad Pro Light" w:cs="Myriad Pro Light"/>
          <w:b/>
          <w:color w:val="D60093"/>
          <w:sz w:val="48"/>
          <w:szCs w:val="48"/>
        </w:rPr>
        <w:lastRenderedPageBreak/>
        <w:t>Freedom of Information Policy</w:t>
      </w:r>
    </w:p>
    <w:p w14:paraId="6C4820CA" w14:textId="77777777" w:rsidR="00FD7B28" w:rsidRDefault="00FD7B28" w:rsidP="00BC1267">
      <w:pPr>
        <w:tabs>
          <w:tab w:val="left" w:pos="2770"/>
        </w:tabs>
        <w:spacing w:before="240"/>
        <w:ind w:left="110"/>
        <w:rPr>
          <w:rFonts w:eastAsia="Myriad Pro Light" w:cs="Myriad Pro Light"/>
          <w:b/>
          <w:color w:val="D60093"/>
          <w:sz w:val="28"/>
          <w:szCs w:val="28"/>
        </w:rPr>
      </w:pPr>
    </w:p>
    <w:p w14:paraId="50479912" w14:textId="16124B08" w:rsidR="00587C4E" w:rsidRPr="00BB21B9" w:rsidRDefault="00587C4E" w:rsidP="00BB21B9">
      <w:pPr>
        <w:pStyle w:val="ListParagraph"/>
        <w:numPr>
          <w:ilvl w:val="0"/>
          <w:numId w:val="29"/>
        </w:numPr>
        <w:tabs>
          <w:tab w:val="left" w:pos="2770"/>
        </w:tabs>
        <w:spacing w:before="240"/>
        <w:rPr>
          <w:rFonts w:eastAsia="Myriad Pro Light" w:cs="Myriad Pro Light"/>
          <w:b/>
          <w:color w:val="D60093"/>
          <w:sz w:val="28"/>
          <w:szCs w:val="28"/>
        </w:rPr>
      </w:pPr>
      <w:r w:rsidRPr="00BB21B9">
        <w:rPr>
          <w:rFonts w:eastAsia="Myriad Pro Light" w:cs="Myriad Pro Light"/>
          <w:b/>
          <w:color w:val="D60093"/>
          <w:sz w:val="28"/>
          <w:szCs w:val="28"/>
        </w:rPr>
        <w:t>Introduction</w:t>
      </w:r>
    </w:p>
    <w:p w14:paraId="4E12570D" w14:textId="77777777" w:rsidR="00FD7B28" w:rsidRPr="00124DBC" w:rsidRDefault="00FD7B28" w:rsidP="00BC1267">
      <w:pPr>
        <w:tabs>
          <w:tab w:val="left" w:pos="2770"/>
        </w:tabs>
        <w:spacing w:before="240"/>
        <w:ind w:left="110"/>
        <w:rPr>
          <w:rFonts w:eastAsia="Myriad Pro Light" w:cs="Myriad Pro Light"/>
          <w:b/>
          <w:color w:val="D60093"/>
          <w:sz w:val="28"/>
          <w:szCs w:val="28"/>
        </w:rPr>
      </w:pPr>
    </w:p>
    <w:p w14:paraId="65C83994" w14:textId="015F7B92" w:rsidR="007E6296" w:rsidRPr="00570DCB" w:rsidRDefault="00A61C4F" w:rsidP="007E6296">
      <w:pPr>
        <w:pStyle w:val="ListParagraph"/>
        <w:numPr>
          <w:ilvl w:val="0"/>
          <w:numId w:val="29"/>
        </w:numPr>
        <w:spacing w:after="120"/>
        <w:ind w:left="490" w:hanging="380"/>
        <w:contextualSpacing w:val="0"/>
        <w:rPr>
          <w:rFonts w:eastAsia="Myriad Pro Light" w:cs="Myriad Pro Light"/>
          <w:color w:val="000000" w:themeColor="text1"/>
        </w:rPr>
      </w:pPr>
      <w:bookmarkStart w:id="0" w:name="_Hlk525638447"/>
      <w:r>
        <w:rPr>
          <w:rFonts w:eastAsia="Myriad Pro Light" w:cs="Myriad Pro Light"/>
          <w:color w:val="000000" w:themeColor="text1"/>
        </w:rPr>
        <w:t xml:space="preserve">Mayespark Primary School </w:t>
      </w:r>
      <w:bookmarkEnd w:id="0"/>
      <w:r w:rsidR="007E6296" w:rsidRPr="00570DCB">
        <w:rPr>
          <w:rFonts w:eastAsia="Myriad Pro Light" w:cs="Myriad Pro Light"/>
          <w:color w:val="000000" w:themeColor="text1"/>
        </w:rPr>
        <w:t>is committed to transparency and improving accountability and fully supports the aims of the Freedom of Information Act 2000.</w:t>
      </w:r>
    </w:p>
    <w:p w14:paraId="4D55CE23" w14:textId="77777777" w:rsidR="007E6296" w:rsidRPr="00570DCB" w:rsidRDefault="007E6296" w:rsidP="007E6296">
      <w:pPr>
        <w:pStyle w:val="ListParagraph"/>
        <w:numPr>
          <w:ilvl w:val="0"/>
          <w:numId w:val="29"/>
        </w:numPr>
        <w:spacing w:after="120"/>
        <w:ind w:left="490" w:hanging="380"/>
        <w:contextualSpacing w:val="0"/>
        <w:rPr>
          <w:rFonts w:eastAsia="Myriad Pro Light" w:cs="Myriad Pro Light"/>
          <w:color w:val="000000" w:themeColor="text1"/>
        </w:rPr>
      </w:pPr>
      <w:r w:rsidRPr="00570DCB">
        <w:rPr>
          <w:rFonts w:eastAsia="Myriad Pro Light" w:cs="Myriad Pro Light"/>
          <w:color w:val="000000" w:themeColor="text1"/>
        </w:rPr>
        <w:t>The Freedom of Information Act 2000 (The Act) came into force on 1</w:t>
      </w:r>
      <w:r w:rsidRPr="00570DCB">
        <w:rPr>
          <w:rFonts w:eastAsia="Myriad Pro Light" w:cs="Myriad Pro Light"/>
          <w:color w:val="000000" w:themeColor="text1"/>
          <w:vertAlign w:val="superscript"/>
        </w:rPr>
        <w:t>st</w:t>
      </w:r>
      <w:r w:rsidRPr="00570DCB">
        <w:rPr>
          <w:rFonts w:eastAsia="Myriad Pro Light" w:cs="Myriad Pro Light"/>
          <w:color w:val="000000" w:themeColor="text1"/>
        </w:rPr>
        <w:t xml:space="preserve"> January 2005.</w:t>
      </w:r>
    </w:p>
    <w:p w14:paraId="6FD1F9B7" w14:textId="77777777" w:rsidR="007E6296" w:rsidRDefault="007E6296" w:rsidP="007E6296">
      <w:pPr>
        <w:pStyle w:val="ListParagraph"/>
        <w:numPr>
          <w:ilvl w:val="0"/>
          <w:numId w:val="29"/>
        </w:numPr>
        <w:spacing w:after="120"/>
        <w:ind w:left="490" w:hanging="380"/>
        <w:contextualSpacing w:val="0"/>
        <w:rPr>
          <w:rFonts w:eastAsia="Myriad Pro Light" w:cs="Myriad Pro Light"/>
          <w:color w:val="000000" w:themeColor="text1"/>
        </w:rPr>
      </w:pPr>
      <w:r w:rsidRPr="00570DCB">
        <w:rPr>
          <w:rFonts w:eastAsia="Myriad Pro Light" w:cs="Myriad Pro Light"/>
          <w:color w:val="000000" w:themeColor="text1"/>
        </w:rPr>
        <w:t>The Act provides public access to information held by public authorities and requires them to publish certain information about their activities.</w:t>
      </w:r>
    </w:p>
    <w:p w14:paraId="6565DBFC" w14:textId="77777777" w:rsidR="007E6296" w:rsidRPr="00570DCB" w:rsidRDefault="007E6296" w:rsidP="007E6296">
      <w:pPr>
        <w:spacing w:after="240"/>
        <w:ind w:firstLine="490"/>
        <w:rPr>
          <w:color w:val="000000" w:themeColor="text1"/>
        </w:rPr>
      </w:pPr>
      <w:r w:rsidRPr="00570DCB">
        <w:rPr>
          <w:color w:val="000000" w:themeColor="text1"/>
        </w:rPr>
        <w:t>It does this in two ways:</w:t>
      </w:r>
    </w:p>
    <w:p w14:paraId="0FB55227" w14:textId="77777777" w:rsidR="007E6296" w:rsidRPr="00570DCB" w:rsidRDefault="007E6296" w:rsidP="007E6296">
      <w:pPr>
        <w:numPr>
          <w:ilvl w:val="0"/>
          <w:numId w:val="31"/>
        </w:numPr>
        <w:spacing w:after="240"/>
        <w:rPr>
          <w:color w:val="000000" w:themeColor="text1"/>
        </w:rPr>
      </w:pPr>
      <w:r w:rsidRPr="00570DCB">
        <w:rPr>
          <w:color w:val="000000" w:themeColor="text1"/>
        </w:rPr>
        <w:t>Public Authorities are obliged to publish certain information about their activities; and</w:t>
      </w:r>
    </w:p>
    <w:p w14:paraId="3A1D6275" w14:textId="77777777" w:rsidR="007E6296" w:rsidRPr="00570DCB" w:rsidRDefault="007E6296" w:rsidP="007E6296">
      <w:pPr>
        <w:numPr>
          <w:ilvl w:val="0"/>
          <w:numId w:val="31"/>
        </w:numPr>
        <w:spacing w:after="240"/>
        <w:rPr>
          <w:color w:val="000000" w:themeColor="text1"/>
        </w:rPr>
      </w:pPr>
      <w:r w:rsidRPr="00570DCB">
        <w:rPr>
          <w:color w:val="000000" w:themeColor="text1"/>
        </w:rPr>
        <w:t>Members of the public are entitled to request information from public authorities.</w:t>
      </w:r>
    </w:p>
    <w:p w14:paraId="1456F680" w14:textId="77777777" w:rsidR="007E6296" w:rsidRPr="00570DCB" w:rsidRDefault="007E6296" w:rsidP="007E6296">
      <w:pPr>
        <w:spacing w:after="240"/>
        <w:ind w:firstLine="426"/>
        <w:rPr>
          <w:color w:val="000000" w:themeColor="text1"/>
        </w:rPr>
      </w:pPr>
      <w:r w:rsidRPr="00570DCB">
        <w:rPr>
          <w:color w:val="000000" w:themeColor="text1"/>
        </w:rPr>
        <w:t>The Freedom of Information Act may work alongside other laws. These include:</w:t>
      </w:r>
    </w:p>
    <w:p w14:paraId="673B57BA" w14:textId="77777777" w:rsidR="007E6296" w:rsidRPr="00570DCB" w:rsidRDefault="007E6296" w:rsidP="007E6296">
      <w:pPr>
        <w:numPr>
          <w:ilvl w:val="0"/>
          <w:numId w:val="6"/>
        </w:numPr>
        <w:ind w:left="1440"/>
        <w:rPr>
          <w:color w:val="000000" w:themeColor="text1"/>
        </w:rPr>
      </w:pPr>
      <w:r w:rsidRPr="00570DCB">
        <w:rPr>
          <w:color w:val="000000" w:themeColor="text1"/>
        </w:rPr>
        <w:t>Environmental Information Regulations 2004</w:t>
      </w:r>
    </w:p>
    <w:p w14:paraId="6AA1627E" w14:textId="6C86D441" w:rsidR="007E6296" w:rsidRPr="00570DCB" w:rsidRDefault="007E6296" w:rsidP="007E6296">
      <w:pPr>
        <w:numPr>
          <w:ilvl w:val="0"/>
          <w:numId w:val="6"/>
        </w:numPr>
        <w:ind w:left="1440"/>
        <w:rPr>
          <w:color w:val="000000" w:themeColor="text1"/>
        </w:rPr>
      </w:pPr>
      <w:r w:rsidRPr="00570DCB">
        <w:rPr>
          <w:color w:val="000000" w:themeColor="text1"/>
        </w:rPr>
        <w:t xml:space="preserve">Data Protection Act </w:t>
      </w:r>
      <w:r w:rsidR="005F541F">
        <w:rPr>
          <w:color w:val="000000" w:themeColor="text1"/>
        </w:rPr>
        <w:t>2018</w:t>
      </w:r>
    </w:p>
    <w:p w14:paraId="4C4C7981" w14:textId="77777777" w:rsidR="007E6296" w:rsidRPr="00570DCB" w:rsidRDefault="007E6296" w:rsidP="007E6296">
      <w:pPr>
        <w:numPr>
          <w:ilvl w:val="0"/>
          <w:numId w:val="6"/>
        </w:numPr>
        <w:ind w:left="1440"/>
        <w:rPr>
          <w:color w:val="000000" w:themeColor="text1"/>
        </w:rPr>
      </w:pPr>
      <w:r w:rsidRPr="00570DCB">
        <w:rPr>
          <w:color w:val="000000" w:themeColor="text1"/>
        </w:rPr>
        <w:t>Infrastructure for Spatial Information in the European Community Regulations 2009</w:t>
      </w:r>
    </w:p>
    <w:p w14:paraId="2CDE1BC3" w14:textId="77777777" w:rsidR="007E6296" w:rsidRPr="00570DCB" w:rsidRDefault="007E6296" w:rsidP="007E6296">
      <w:pPr>
        <w:numPr>
          <w:ilvl w:val="0"/>
          <w:numId w:val="6"/>
        </w:numPr>
        <w:ind w:left="1440"/>
        <w:rPr>
          <w:color w:val="000000" w:themeColor="text1"/>
        </w:rPr>
      </w:pPr>
      <w:r w:rsidRPr="00570DCB">
        <w:rPr>
          <w:color w:val="000000" w:themeColor="text1"/>
        </w:rPr>
        <w:t>Access to Health Records Act 1990</w:t>
      </w:r>
    </w:p>
    <w:p w14:paraId="5FDBCFC5" w14:textId="77777777" w:rsidR="007E6296" w:rsidRPr="00570DCB" w:rsidRDefault="007E6296" w:rsidP="007E6296">
      <w:pPr>
        <w:numPr>
          <w:ilvl w:val="0"/>
          <w:numId w:val="6"/>
        </w:numPr>
        <w:ind w:left="1440"/>
        <w:rPr>
          <w:color w:val="000000" w:themeColor="text1"/>
        </w:rPr>
      </w:pPr>
      <w:r w:rsidRPr="00570DCB">
        <w:rPr>
          <w:color w:val="000000" w:themeColor="text1"/>
        </w:rPr>
        <w:t>Local Government Acts</w:t>
      </w:r>
    </w:p>
    <w:p w14:paraId="0EBEA0CC" w14:textId="77777777" w:rsidR="007E6296" w:rsidRPr="00570DCB" w:rsidRDefault="007E6296" w:rsidP="007E6296">
      <w:pPr>
        <w:numPr>
          <w:ilvl w:val="0"/>
          <w:numId w:val="6"/>
        </w:numPr>
        <w:ind w:left="1440"/>
        <w:rPr>
          <w:color w:val="000000" w:themeColor="text1"/>
        </w:rPr>
      </w:pPr>
      <w:r w:rsidRPr="00570DCB">
        <w:rPr>
          <w:color w:val="000000" w:themeColor="text1"/>
        </w:rPr>
        <w:t>Education (Pupil Information) Regulations</w:t>
      </w:r>
    </w:p>
    <w:p w14:paraId="422B589F" w14:textId="77777777" w:rsidR="007E6296" w:rsidRPr="00570DCB" w:rsidRDefault="007E6296" w:rsidP="007E6296">
      <w:pPr>
        <w:pStyle w:val="ListParagraph"/>
        <w:spacing w:after="120"/>
        <w:ind w:left="490"/>
        <w:contextualSpacing w:val="0"/>
        <w:rPr>
          <w:rFonts w:eastAsia="Myriad Pro Light" w:cs="Myriad Pro Light"/>
          <w:color w:val="000000" w:themeColor="text1"/>
        </w:rPr>
      </w:pPr>
    </w:p>
    <w:p w14:paraId="13F3B38A" w14:textId="77777777" w:rsidR="007E6296" w:rsidRPr="00570DCB" w:rsidRDefault="007E6296" w:rsidP="007E6296">
      <w:pPr>
        <w:pStyle w:val="ListParagraph"/>
        <w:numPr>
          <w:ilvl w:val="0"/>
          <w:numId w:val="29"/>
        </w:numPr>
        <w:spacing w:after="120"/>
        <w:ind w:left="490" w:hanging="380"/>
        <w:contextualSpacing w:val="0"/>
        <w:rPr>
          <w:rFonts w:eastAsia="Myriad Pro Light" w:cs="Myriad Pro Light"/>
          <w:color w:val="000000" w:themeColor="text1"/>
        </w:rPr>
      </w:pPr>
      <w:r w:rsidRPr="00570DCB">
        <w:rPr>
          <w:rFonts w:eastAsia="Myriad Pro Light" w:cs="Myriad Pro Light"/>
          <w:color w:val="000000" w:themeColor="text1"/>
        </w:rPr>
        <w:t xml:space="preserve">The Act covers recorded information that is held, which may include printed documents, computer files, letters, emails, photographs and sound or video recordings. It does not include personal data (information regarding the individual making the request or another person) as this is covered by the Data Protection Act </w:t>
      </w:r>
      <w:r>
        <w:rPr>
          <w:rFonts w:eastAsia="Myriad Pro Light" w:cs="Myriad Pro Light"/>
          <w:color w:val="000000" w:themeColor="text1"/>
        </w:rPr>
        <w:t>2018</w:t>
      </w:r>
      <w:r w:rsidRPr="00570DCB">
        <w:rPr>
          <w:rFonts w:eastAsia="Myriad Pro Light" w:cs="Myriad Pro Light"/>
          <w:color w:val="000000" w:themeColor="text1"/>
        </w:rPr>
        <w:t>.</w:t>
      </w:r>
    </w:p>
    <w:p w14:paraId="073B7E91" w14:textId="3FC39719" w:rsidR="007E6296" w:rsidRPr="00570DCB" w:rsidRDefault="007E6296" w:rsidP="007E6296">
      <w:pPr>
        <w:pStyle w:val="ListParagraph"/>
        <w:numPr>
          <w:ilvl w:val="0"/>
          <w:numId w:val="29"/>
        </w:numPr>
        <w:spacing w:after="120"/>
        <w:ind w:left="490" w:hanging="380"/>
        <w:contextualSpacing w:val="0"/>
        <w:rPr>
          <w:rFonts w:eastAsia="Myriad Pro Light" w:cs="Myriad Pro Light"/>
          <w:color w:val="000000" w:themeColor="text1"/>
        </w:rPr>
      </w:pPr>
      <w:r w:rsidRPr="00570DCB">
        <w:rPr>
          <w:rFonts w:eastAsia="Myriad Pro Light" w:cs="Myriad Pro Light"/>
          <w:color w:val="000000" w:themeColor="text1"/>
        </w:rPr>
        <w:t>Anyone can request info</w:t>
      </w:r>
      <w:r w:rsidR="006C1252">
        <w:rPr>
          <w:rFonts w:eastAsia="Myriad Pro Light" w:cs="Myriad Pro Light"/>
          <w:color w:val="000000" w:themeColor="text1"/>
        </w:rPr>
        <w:t>rmation by writing to the Schoo</w:t>
      </w:r>
      <w:r w:rsidRPr="00570DCB">
        <w:rPr>
          <w:rFonts w:eastAsia="Myriad Pro Light" w:cs="Myriad Pro Light"/>
          <w:color w:val="000000" w:themeColor="text1"/>
        </w:rPr>
        <w:t>l (letter or email or online form) and it will be provided to them in a suitable format (subject to any exemptions that may be applied). There is no formal application procedure.</w:t>
      </w:r>
    </w:p>
    <w:p w14:paraId="10733474" w14:textId="77777777" w:rsidR="007E6296" w:rsidRPr="00570DCB" w:rsidRDefault="007E6296" w:rsidP="007E6296">
      <w:pPr>
        <w:pStyle w:val="ListParagraph"/>
        <w:numPr>
          <w:ilvl w:val="0"/>
          <w:numId w:val="29"/>
        </w:numPr>
        <w:spacing w:after="120"/>
        <w:ind w:left="490" w:hanging="380"/>
        <w:contextualSpacing w:val="0"/>
        <w:rPr>
          <w:rFonts w:eastAsia="Myriad Pro Light" w:cs="Myriad Pro Light"/>
          <w:color w:val="000000" w:themeColor="text1"/>
        </w:rPr>
      </w:pPr>
      <w:r w:rsidRPr="00570DCB">
        <w:rPr>
          <w:rFonts w:eastAsia="Myriad Pro Light" w:cs="Myriad Pro Light"/>
          <w:color w:val="000000" w:themeColor="text1"/>
        </w:rPr>
        <w:t>Where the information is a dataset, it should be provided in a format which is suitable for re-use (i.e. CSV file).</w:t>
      </w:r>
    </w:p>
    <w:p w14:paraId="2EB00D53" w14:textId="5F3EF657" w:rsidR="00587C4E" w:rsidRDefault="00587C4E" w:rsidP="00BC1267">
      <w:pPr>
        <w:tabs>
          <w:tab w:val="left" w:pos="426"/>
        </w:tabs>
        <w:ind w:left="469" w:hanging="360"/>
        <w:rPr>
          <w:rFonts w:eastAsia="Myriad Pro Light" w:cs="Myriad Pro Light"/>
          <w:color w:val="000000" w:themeColor="text1"/>
        </w:rPr>
      </w:pPr>
    </w:p>
    <w:p w14:paraId="0D7D51DB" w14:textId="1BBA07C4" w:rsidR="00A61C4F" w:rsidRDefault="00A61C4F" w:rsidP="00BC1267">
      <w:pPr>
        <w:tabs>
          <w:tab w:val="left" w:pos="426"/>
        </w:tabs>
        <w:ind w:left="469" w:hanging="360"/>
        <w:rPr>
          <w:rFonts w:eastAsia="Myriad Pro Light" w:cs="Myriad Pro Light"/>
          <w:color w:val="000000" w:themeColor="text1"/>
        </w:rPr>
      </w:pPr>
    </w:p>
    <w:p w14:paraId="4AC8AF70" w14:textId="0FFF2F3C" w:rsidR="00A61C4F" w:rsidRDefault="00A61C4F" w:rsidP="00BC1267">
      <w:pPr>
        <w:tabs>
          <w:tab w:val="left" w:pos="426"/>
        </w:tabs>
        <w:ind w:left="469" w:hanging="360"/>
        <w:rPr>
          <w:rFonts w:eastAsia="Myriad Pro Light" w:cs="Myriad Pro Light"/>
          <w:color w:val="000000" w:themeColor="text1"/>
        </w:rPr>
      </w:pPr>
    </w:p>
    <w:p w14:paraId="4BC3D894" w14:textId="77777777" w:rsidR="00A61C4F" w:rsidRPr="00570DCB" w:rsidRDefault="00A61C4F" w:rsidP="00BC1267">
      <w:pPr>
        <w:tabs>
          <w:tab w:val="left" w:pos="426"/>
        </w:tabs>
        <w:ind w:left="469" w:hanging="360"/>
        <w:rPr>
          <w:rFonts w:eastAsia="Myriad Pro Light" w:cs="Myriad Pro Light"/>
          <w:color w:val="000000" w:themeColor="text1"/>
        </w:rPr>
      </w:pPr>
    </w:p>
    <w:p w14:paraId="5CA34552" w14:textId="77777777" w:rsidR="00FD7B28" w:rsidRDefault="00FD7B28" w:rsidP="00BC1267">
      <w:pPr>
        <w:tabs>
          <w:tab w:val="left" w:pos="851"/>
        </w:tabs>
        <w:ind w:left="830" w:hanging="688"/>
        <w:rPr>
          <w:rFonts w:eastAsia="Myriad Pro Light" w:cs="Myriad Pro Light"/>
          <w:b/>
          <w:color w:val="D60093"/>
          <w:sz w:val="28"/>
          <w:szCs w:val="28"/>
        </w:rPr>
      </w:pPr>
    </w:p>
    <w:p w14:paraId="32FBF20F" w14:textId="14DC25CF" w:rsidR="00587C4E" w:rsidRPr="00124DBC" w:rsidRDefault="00587C4E" w:rsidP="00BC1267">
      <w:pPr>
        <w:tabs>
          <w:tab w:val="left" w:pos="851"/>
        </w:tabs>
        <w:ind w:left="830" w:hanging="688"/>
        <w:rPr>
          <w:rFonts w:eastAsia="Myriad Pro Light" w:cs="Myriad Pro Light"/>
          <w:b/>
          <w:color w:val="D60093"/>
          <w:sz w:val="28"/>
          <w:szCs w:val="28"/>
        </w:rPr>
      </w:pPr>
      <w:r w:rsidRPr="00124DBC">
        <w:rPr>
          <w:rFonts w:eastAsia="Myriad Pro Light" w:cs="Myriad Pro Light"/>
          <w:b/>
          <w:color w:val="D60093"/>
          <w:sz w:val="28"/>
          <w:szCs w:val="28"/>
        </w:rPr>
        <w:lastRenderedPageBreak/>
        <w:t>Our Policy</w:t>
      </w:r>
    </w:p>
    <w:p w14:paraId="1E614EE2" w14:textId="77777777" w:rsidR="00FD7B28" w:rsidRDefault="00FD7B28" w:rsidP="007E6296">
      <w:pPr>
        <w:tabs>
          <w:tab w:val="left" w:pos="567"/>
        </w:tabs>
        <w:spacing w:after="120"/>
        <w:ind w:left="142"/>
        <w:rPr>
          <w:rFonts w:eastAsia="Myriad Pro Light" w:cs="Myriad Pro Light"/>
          <w:color w:val="000000" w:themeColor="text1"/>
        </w:rPr>
      </w:pPr>
    </w:p>
    <w:p w14:paraId="0681F92D" w14:textId="20CC78B2" w:rsidR="00587C4E" w:rsidRDefault="00A61C4F" w:rsidP="007E6296">
      <w:pPr>
        <w:tabs>
          <w:tab w:val="left" w:pos="567"/>
        </w:tabs>
        <w:spacing w:after="120"/>
        <w:ind w:left="142"/>
        <w:rPr>
          <w:rFonts w:eastAsia="Myriad Pro Light" w:cs="Myriad Pro Light"/>
          <w:color w:val="000000" w:themeColor="text1"/>
        </w:rPr>
      </w:pPr>
      <w:r>
        <w:rPr>
          <w:rFonts w:eastAsia="Myriad Pro Light" w:cs="Myriad Pro Light"/>
          <w:color w:val="000000" w:themeColor="text1"/>
        </w:rPr>
        <w:t>Mayespark Primary School</w:t>
      </w:r>
      <w:r w:rsidR="00F25E8A" w:rsidRPr="00570DCB">
        <w:rPr>
          <w:rFonts w:eastAsia="Myriad Pro Light" w:cs="Myriad Pro Light"/>
          <w:color w:val="000000" w:themeColor="text1"/>
        </w:rPr>
        <w:t xml:space="preserve"> </w:t>
      </w:r>
      <w:r w:rsidR="00587C4E" w:rsidRPr="00AA23D2">
        <w:rPr>
          <w:rFonts w:eastAsia="Myriad Pro Light" w:cs="Myriad Pro Light"/>
          <w:color w:val="000000" w:themeColor="text1"/>
        </w:rPr>
        <w:t>will comply with the Act in the following way:</w:t>
      </w:r>
    </w:p>
    <w:p w14:paraId="2D6AECBD" w14:textId="77777777" w:rsidR="007E6296" w:rsidRPr="007E6296" w:rsidRDefault="007E6296" w:rsidP="007E6296">
      <w:pPr>
        <w:pStyle w:val="ListParagraph"/>
        <w:tabs>
          <w:tab w:val="left" w:pos="567"/>
        </w:tabs>
        <w:ind w:left="567"/>
        <w:rPr>
          <w:color w:val="000000" w:themeColor="text1"/>
        </w:rPr>
      </w:pPr>
    </w:p>
    <w:p w14:paraId="7A08D0AB" w14:textId="357CA19C" w:rsidR="007E6296" w:rsidRPr="00306961" w:rsidRDefault="006507F4" w:rsidP="007E6296">
      <w:pPr>
        <w:pStyle w:val="ListParagraph"/>
        <w:numPr>
          <w:ilvl w:val="0"/>
          <w:numId w:val="45"/>
        </w:numPr>
        <w:tabs>
          <w:tab w:val="left" w:pos="567"/>
        </w:tabs>
        <w:ind w:left="567" w:hanging="425"/>
        <w:rPr>
          <w:color w:val="000000" w:themeColor="text1"/>
        </w:rPr>
      </w:pPr>
      <w:r>
        <w:rPr>
          <w:rFonts w:eastAsia="Myriad Pro Light" w:cs="Myriad Pro Light"/>
          <w:color w:val="000000" w:themeColor="text1"/>
        </w:rPr>
        <w:t>The S</w:t>
      </w:r>
      <w:r w:rsidR="00ED23AB">
        <w:rPr>
          <w:rFonts w:eastAsia="Myriad Pro Light" w:cs="Myriad Pro Light"/>
          <w:color w:val="000000" w:themeColor="text1"/>
        </w:rPr>
        <w:t>choo</w:t>
      </w:r>
      <w:r w:rsidR="007E6296" w:rsidRPr="007E6296">
        <w:rPr>
          <w:rFonts w:eastAsia="Myriad Pro Light" w:cs="Myriad Pro Light"/>
          <w:color w:val="000000" w:themeColor="text1"/>
        </w:rPr>
        <w:t>l will ensure that systems and procedures are in place to meet all the duties set out in the Act.</w:t>
      </w:r>
      <w:r w:rsidR="007E6296">
        <w:rPr>
          <w:rFonts w:eastAsia="Myriad Pro Light" w:cs="Myriad Pro Light"/>
          <w:color w:val="000000" w:themeColor="text1"/>
        </w:rPr>
        <w:t xml:space="preserve"> </w:t>
      </w:r>
    </w:p>
    <w:p w14:paraId="3F3A314C" w14:textId="77777777" w:rsidR="007E6296" w:rsidRPr="00306961" w:rsidRDefault="007E6296" w:rsidP="007E6296">
      <w:pPr>
        <w:pStyle w:val="ListParagraph"/>
        <w:tabs>
          <w:tab w:val="left" w:pos="567"/>
        </w:tabs>
        <w:ind w:left="567"/>
        <w:rPr>
          <w:color w:val="000000" w:themeColor="text1"/>
        </w:rPr>
      </w:pPr>
    </w:p>
    <w:p w14:paraId="36821025" w14:textId="0ED2F308" w:rsidR="007E6296" w:rsidRDefault="007E6296" w:rsidP="007E6296">
      <w:pPr>
        <w:pStyle w:val="ListParagraph"/>
        <w:numPr>
          <w:ilvl w:val="0"/>
          <w:numId w:val="45"/>
        </w:numPr>
        <w:tabs>
          <w:tab w:val="left" w:pos="567"/>
        </w:tabs>
        <w:ind w:left="567" w:hanging="425"/>
        <w:rPr>
          <w:color w:val="000000" w:themeColor="text1"/>
        </w:rPr>
      </w:pPr>
      <w:r w:rsidRPr="007E6296">
        <w:rPr>
          <w:color w:val="000000" w:themeColor="text1"/>
        </w:rPr>
        <w:t>The Act covers all written requests for in</w:t>
      </w:r>
      <w:r w:rsidR="006507F4">
        <w:rPr>
          <w:color w:val="000000" w:themeColor="text1"/>
        </w:rPr>
        <w:t>formation received by the Schoo</w:t>
      </w:r>
      <w:r w:rsidRPr="007E6296">
        <w:rPr>
          <w:color w:val="000000" w:themeColor="text1"/>
        </w:rPr>
        <w:t>l (including emails and faxes).  However, where a request is deemed to be an “ordinary” request, (usually where the information is readily available</w:t>
      </w:r>
      <w:r w:rsidRPr="007E6296">
        <w:rPr>
          <w:color w:val="000000" w:themeColor="text1"/>
          <w:u w:val="single"/>
        </w:rPr>
        <w:t>,</w:t>
      </w:r>
      <w:r w:rsidRPr="007E6296">
        <w:rPr>
          <w:color w:val="000000" w:themeColor="text1"/>
        </w:rPr>
        <w:t xml:space="preserve"> e.g. the provision of a </w:t>
      </w:r>
      <w:r w:rsidR="0079570D">
        <w:rPr>
          <w:color w:val="000000" w:themeColor="text1"/>
        </w:rPr>
        <w:t>list of subjects taught by the school</w:t>
      </w:r>
      <w:r w:rsidRPr="007E6296">
        <w:rPr>
          <w:color w:val="000000" w:themeColor="text1"/>
        </w:rPr>
        <w:t xml:space="preserve">), this information will be provided and not logged as a Freedom of Information request.  </w:t>
      </w:r>
    </w:p>
    <w:p w14:paraId="36B2259F" w14:textId="77777777" w:rsidR="007E6296" w:rsidRDefault="007E6296" w:rsidP="007E6296">
      <w:pPr>
        <w:pStyle w:val="ListParagraph"/>
        <w:tabs>
          <w:tab w:val="left" w:pos="567"/>
        </w:tabs>
        <w:ind w:left="567"/>
        <w:rPr>
          <w:color w:val="000000" w:themeColor="text1"/>
        </w:rPr>
      </w:pPr>
    </w:p>
    <w:p w14:paraId="6B5A17DB" w14:textId="48C09A11" w:rsidR="007E6296" w:rsidRDefault="007E6296" w:rsidP="007E6296">
      <w:pPr>
        <w:pStyle w:val="ListParagraph"/>
        <w:numPr>
          <w:ilvl w:val="0"/>
          <w:numId w:val="45"/>
        </w:numPr>
        <w:tabs>
          <w:tab w:val="left" w:pos="567"/>
        </w:tabs>
        <w:ind w:left="567" w:hanging="425"/>
        <w:rPr>
          <w:color w:val="000000" w:themeColor="text1"/>
        </w:rPr>
      </w:pPr>
      <w:r w:rsidRPr="007E6296">
        <w:rPr>
          <w:color w:val="000000" w:themeColor="text1"/>
        </w:rPr>
        <w:t>Where a request asks for additional information</w:t>
      </w:r>
      <w:r w:rsidR="00063F1C">
        <w:rPr>
          <w:color w:val="000000" w:themeColor="text1"/>
        </w:rPr>
        <w:t xml:space="preserve">, and is more complex in nature, </w:t>
      </w:r>
      <w:r w:rsidRPr="007E6296">
        <w:rPr>
          <w:color w:val="000000" w:themeColor="text1"/>
        </w:rPr>
        <w:t>this will be treated as a formal Freedom of Information request and will be logged and handled under Freedom of Information procedures.</w:t>
      </w:r>
      <w:r w:rsidRPr="007E6296">
        <w:rPr>
          <w:color w:val="000000" w:themeColor="text1"/>
        </w:rPr>
        <w:tab/>
      </w:r>
    </w:p>
    <w:p w14:paraId="7A521741" w14:textId="77777777" w:rsidR="007E6296" w:rsidRPr="00306961" w:rsidRDefault="007E6296" w:rsidP="007E6296">
      <w:pPr>
        <w:pStyle w:val="ListParagraph"/>
        <w:tabs>
          <w:tab w:val="left" w:pos="567"/>
        </w:tabs>
        <w:ind w:left="567"/>
        <w:rPr>
          <w:color w:val="000000" w:themeColor="text1"/>
        </w:rPr>
      </w:pPr>
    </w:p>
    <w:p w14:paraId="3A530BA1" w14:textId="291F84FA" w:rsidR="007E6296" w:rsidRPr="00306961" w:rsidRDefault="007E6296" w:rsidP="007E6296">
      <w:pPr>
        <w:pStyle w:val="ListParagraph"/>
        <w:numPr>
          <w:ilvl w:val="0"/>
          <w:numId w:val="45"/>
        </w:numPr>
        <w:tabs>
          <w:tab w:val="left" w:pos="567"/>
        </w:tabs>
        <w:ind w:left="567" w:hanging="425"/>
        <w:rPr>
          <w:color w:val="000000" w:themeColor="text1"/>
        </w:rPr>
      </w:pPr>
      <w:r w:rsidRPr="007E6296">
        <w:rPr>
          <w:color w:val="000000" w:themeColor="text1"/>
        </w:rPr>
        <w:t xml:space="preserve">Detailed guidance on Freedom of Information is published by the Information Commissioner’s Office (ICO) and is used as </w:t>
      </w:r>
      <w:r w:rsidR="003B6D4F">
        <w:rPr>
          <w:color w:val="000000" w:themeColor="text1"/>
        </w:rPr>
        <w:t>the basis of the Schoo</w:t>
      </w:r>
      <w:r w:rsidRPr="007E6296">
        <w:rPr>
          <w:color w:val="000000" w:themeColor="text1"/>
        </w:rPr>
        <w:t xml:space="preserve">l’s policy and procedures. A copy of the latest version of the </w:t>
      </w:r>
      <w:hyperlink r:id="rId13" w:history="1">
        <w:r w:rsidRPr="007E6296">
          <w:rPr>
            <w:rStyle w:val="Hyperlink"/>
            <w:color w:val="000000" w:themeColor="text1"/>
          </w:rPr>
          <w:t>Guide to Freedom of Information</w:t>
        </w:r>
      </w:hyperlink>
      <w:r w:rsidRPr="007E6296">
        <w:rPr>
          <w:color w:val="000000" w:themeColor="text1"/>
        </w:rPr>
        <w:t xml:space="preserve"> can be found on the Information Commissioner’s website</w:t>
      </w:r>
      <w:r>
        <w:rPr>
          <w:color w:val="000000" w:themeColor="text1"/>
        </w:rPr>
        <w:t xml:space="preserve">. </w:t>
      </w:r>
      <w:r w:rsidR="003B6D4F">
        <w:rPr>
          <w:rFonts w:eastAsia="Myriad Pro Light" w:cs="Myriad Pro Light"/>
          <w:color w:val="000000" w:themeColor="text1"/>
        </w:rPr>
        <w:t>The Schoo</w:t>
      </w:r>
      <w:r w:rsidRPr="00AA23D2">
        <w:rPr>
          <w:rFonts w:eastAsia="Myriad Pro Light" w:cs="Myriad Pro Light"/>
          <w:color w:val="000000" w:themeColor="text1"/>
        </w:rPr>
        <w:t>l will handle all requests for information in line with the latest guidance issued by the Information Commissioner’s office</w:t>
      </w:r>
      <w:r>
        <w:rPr>
          <w:rFonts w:eastAsia="Myriad Pro Light" w:cs="Myriad Pro Light"/>
          <w:color w:val="000000" w:themeColor="text1"/>
        </w:rPr>
        <w:t>.</w:t>
      </w:r>
    </w:p>
    <w:p w14:paraId="1EF1F270" w14:textId="77777777" w:rsidR="007E6296" w:rsidRPr="00AA23D2" w:rsidRDefault="007E6296" w:rsidP="007E6296">
      <w:pPr>
        <w:pStyle w:val="ListParagraph"/>
        <w:tabs>
          <w:tab w:val="left" w:pos="567"/>
        </w:tabs>
        <w:ind w:left="567"/>
        <w:rPr>
          <w:color w:val="000000" w:themeColor="text1"/>
        </w:rPr>
      </w:pPr>
    </w:p>
    <w:p w14:paraId="42EE6916" w14:textId="77777777" w:rsidR="007E6296" w:rsidRPr="00570DCB" w:rsidRDefault="007E6296" w:rsidP="007E6296">
      <w:pPr>
        <w:pStyle w:val="ListParagraph"/>
        <w:numPr>
          <w:ilvl w:val="0"/>
          <w:numId w:val="45"/>
        </w:numPr>
        <w:tabs>
          <w:tab w:val="left" w:pos="567"/>
        </w:tabs>
        <w:ind w:left="567" w:hanging="425"/>
        <w:rPr>
          <w:rFonts w:eastAsia="Myriad Pro Light" w:cs="Myriad Pro Light"/>
          <w:color w:val="000000" w:themeColor="text1"/>
        </w:rPr>
      </w:pPr>
      <w:r w:rsidRPr="00570DCB">
        <w:rPr>
          <w:rFonts w:eastAsia="Myriad Pro Light" w:cs="Myriad Pro Light"/>
          <w:color w:val="000000" w:themeColor="text1"/>
        </w:rPr>
        <w:t>This means that we will</w:t>
      </w:r>
    </w:p>
    <w:p w14:paraId="4F4245E3" w14:textId="77777777" w:rsidR="007E6296" w:rsidRPr="00A54FF1" w:rsidRDefault="007E6296" w:rsidP="007E6296">
      <w:pPr>
        <w:pStyle w:val="ListParagraph"/>
        <w:numPr>
          <w:ilvl w:val="0"/>
          <w:numId w:val="46"/>
        </w:numPr>
        <w:tabs>
          <w:tab w:val="left" w:pos="567"/>
        </w:tabs>
        <w:rPr>
          <w:rFonts w:eastAsia="Myriad Pro Light" w:cs="Myriad Pro Light"/>
          <w:color w:val="000000" w:themeColor="text1"/>
        </w:rPr>
      </w:pPr>
      <w:r w:rsidRPr="00A54FF1">
        <w:rPr>
          <w:rFonts w:eastAsia="Myriad Pro Light" w:cs="Myriad Pro Light"/>
          <w:color w:val="000000" w:themeColor="text1"/>
        </w:rPr>
        <w:t>Acknowledge receipt of your request promptly.</w:t>
      </w:r>
    </w:p>
    <w:p w14:paraId="3C7FE796" w14:textId="77777777" w:rsidR="007E6296" w:rsidRPr="00A54FF1" w:rsidRDefault="007E6296" w:rsidP="007E6296">
      <w:pPr>
        <w:pStyle w:val="ListParagraph"/>
        <w:numPr>
          <w:ilvl w:val="0"/>
          <w:numId w:val="46"/>
        </w:numPr>
        <w:tabs>
          <w:tab w:val="left" w:pos="567"/>
          <w:tab w:val="left" w:pos="1276"/>
        </w:tabs>
        <w:rPr>
          <w:rFonts w:eastAsia="Myriad Pro Light" w:cs="Myriad Pro Light"/>
          <w:color w:val="000000" w:themeColor="text1"/>
        </w:rPr>
      </w:pPr>
      <w:r w:rsidRPr="00A54FF1">
        <w:rPr>
          <w:rFonts w:eastAsia="Myriad Pro Light" w:cs="Myriad Pro Light"/>
          <w:color w:val="000000" w:themeColor="text1"/>
        </w:rPr>
        <w:t xml:space="preserve">Identify, collect and provide the information you have requested as soon as possible and no later than </w:t>
      </w:r>
      <w:r w:rsidRPr="00A54FF1">
        <w:rPr>
          <w:rFonts w:eastAsia="Myriad Pro Light" w:cs="Myriad Pro Light"/>
          <w:b/>
          <w:color w:val="000000" w:themeColor="text1"/>
        </w:rPr>
        <w:t>20 working days</w:t>
      </w:r>
      <w:r w:rsidRPr="00A54FF1">
        <w:rPr>
          <w:rFonts w:eastAsia="Myriad Pro Light" w:cs="Myriad Pro Light"/>
          <w:color w:val="000000" w:themeColor="text1"/>
        </w:rPr>
        <w:t xml:space="preserve"> after receipt of your request. If we do not hold the information, we will tell you.</w:t>
      </w:r>
    </w:p>
    <w:p w14:paraId="11E44255" w14:textId="77777777" w:rsidR="007E6296" w:rsidRPr="00A54FF1" w:rsidRDefault="007E6296" w:rsidP="007E6296">
      <w:pPr>
        <w:pStyle w:val="ListParagraph"/>
        <w:numPr>
          <w:ilvl w:val="0"/>
          <w:numId w:val="46"/>
        </w:numPr>
        <w:tabs>
          <w:tab w:val="left" w:pos="567"/>
          <w:tab w:val="left" w:pos="1276"/>
        </w:tabs>
        <w:rPr>
          <w:rFonts w:eastAsia="Myriad Pro Light" w:cs="Myriad Pro Light"/>
          <w:color w:val="000000" w:themeColor="text1"/>
        </w:rPr>
      </w:pPr>
      <w:r w:rsidRPr="00A54FF1">
        <w:rPr>
          <w:rFonts w:eastAsia="Myriad Pro Light" w:cs="Myriad Pro Light"/>
          <w:color w:val="000000" w:themeColor="text1"/>
        </w:rPr>
        <w:t xml:space="preserve">Tell you if the request will incur a fee   </w:t>
      </w:r>
    </w:p>
    <w:p w14:paraId="7CD16C60" w14:textId="15023A0D" w:rsidR="007E6296" w:rsidRPr="00A54FF1" w:rsidRDefault="007E6296" w:rsidP="007E6296">
      <w:pPr>
        <w:pStyle w:val="ListParagraph"/>
        <w:numPr>
          <w:ilvl w:val="0"/>
          <w:numId w:val="46"/>
        </w:numPr>
        <w:tabs>
          <w:tab w:val="left" w:pos="567"/>
          <w:tab w:val="left" w:pos="1276"/>
        </w:tabs>
        <w:rPr>
          <w:rFonts w:eastAsia="Myriad Pro Light" w:cs="Myriad Pro Light"/>
          <w:color w:val="000000" w:themeColor="text1"/>
        </w:rPr>
      </w:pPr>
      <w:r w:rsidRPr="00A54FF1">
        <w:rPr>
          <w:rFonts w:eastAsia="Myriad Pro Light" w:cs="Myriad Pro Light"/>
          <w:color w:val="000000" w:themeColor="text1"/>
        </w:rPr>
        <w:t xml:space="preserve">Inform you of the reasons for refusing a request within </w:t>
      </w:r>
      <w:r w:rsidRPr="00A54FF1">
        <w:rPr>
          <w:rFonts w:eastAsia="Myriad Pro Light" w:cs="Myriad Pro Light"/>
          <w:b/>
          <w:color w:val="000000" w:themeColor="text1"/>
        </w:rPr>
        <w:t>20 working days</w:t>
      </w:r>
      <w:r w:rsidRPr="00A54FF1">
        <w:rPr>
          <w:rFonts w:eastAsia="Myriad Pro Light" w:cs="Myriad Pro Light"/>
          <w:color w:val="000000" w:themeColor="text1"/>
        </w:rPr>
        <w:t>.</w:t>
      </w:r>
    </w:p>
    <w:p w14:paraId="3483F150" w14:textId="7A73DE07" w:rsidR="00A54FF1" w:rsidRPr="00A54FF1" w:rsidRDefault="00A54FF1" w:rsidP="00A54FF1">
      <w:pPr>
        <w:pStyle w:val="CommentText"/>
        <w:numPr>
          <w:ilvl w:val="0"/>
          <w:numId w:val="46"/>
        </w:numPr>
        <w:rPr>
          <w:sz w:val="24"/>
          <w:szCs w:val="24"/>
        </w:rPr>
      </w:pPr>
      <w:r w:rsidRPr="00A54FF1">
        <w:rPr>
          <w:sz w:val="24"/>
          <w:szCs w:val="24"/>
        </w:rPr>
        <w:t xml:space="preserve">Where we cannot provide a complete response, we will provide you with the information that we have – partial response. </w:t>
      </w:r>
    </w:p>
    <w:p w14:paraId="3DCDE711" w14:textId="00BB8257" w:rsidR="00A54FF1" w:rsidRPr="00A54FF1" w:rsidRDefault="00A54FF1" w:rsidP="00A54FF1">
      <w:pPr>
        <w:pStyle w:val="CommentText"/>
        <w:numPr>
          <w:ilvl w:val="0"/>
          <w:numId w:val="46"/>
        </w:numPr>
        <w:rPr>
          <w:sz w:val="24"/>
          <w:szCs w:val="24"/>
        </w:rPr>
      </w:pPr>
      <w:r w:rsidRPr="00A54FF1">
        <w:rPr>
          <w:sz w:val="24"/>
          <w:szCs w:val="24"/>
        </w:rPr>
        <w:t xml:space="preserve">Where the request is very broad we will contact you to ask for a more specific request </w:t>
      </w:r>
    </w:p>
    <w:p w14:paraId="0937933E" w14:textId="3C90CE19" w:rsidR="007E6296" w:rsidRPr="00A54FF1" w:rsidRDefault="007E6296" w:rsidP="007E6296">
      <w:pPr>
        <w:pStyle w:val="ListParagraph"/>
        <w:numPr>
          <w:ilvl w:val="0"/>
          <w:numId w:val="46"/>
        </w:numPr>
        <w:tabs>
          <w:tab w:val="left" w:pos="567"/>
          <w:tab w:val="left" w:pos="1276"/>
        </w:tabs>
        <w:rPr>
          <w:rFonts w:eastAsia="Myriad Pro Light" w:cs="Myriad Pro Light"/>
          <w:color w:val="000000" w:themeColor="text1"/>
        </w:rPr>
      </w:pPr>
      <w:r w:rsidRPr="00A54FF1">
        <w:rPr>
          <w:rFonts w:eastAsia="Myriad Pro Light" w:cs="Myriad Pro Light"/>
          <w:color w:val="000000" w:themeColor="text1"/>
        </w:rPr>
        <w:t>Keep you informed if there is a delay.</w:t>
      </w:r>
    </w:p>
    <w:p w14:paraId="34186872" w14:textId="77777777" w:rsidR="007E6296" w:rsidRPr="00A54FF1" w:rsidRDefault="007E6296" w:rsidP="007E6296">
      <w:pPr>
        <w:pStyle w:val="ListParagraph"/>
        <w:numPr>
          <w:ilvl w:val="0"/>
          <w:numId w:val="46"/>
        </w:numPr>
        <w:tabs>
          <w:tab w:val="left" w:pos="567"/>
          <w:tab w:val="left" w:pos="1276"/>
        </w:tabs>
        <w:rPr>
          <w:rFonts w:eastAsia="Myriad Pro Light" w:cs="Myriad Pro Light"/>
          <w:color w:val="000000" w:themeColor="text1"/>
        </w:rPr>
      </w:pPr>
      <w:r w:rsidRPr="00A54FF1">
        <w:rPr>
          <w:rFonts w:eastAsia="Myriad Pro Light" w:cs="Myriad Pro Light"/>
          <w:color w:val="000000" w:themeColor="text1"/>
        </w:rPr>
        <w:t>Undertake a review of your request if you are dissatisfied with the response or the way your request was handled.</w:t>
      </w:r>
    </w:p>
    <w:p w14:paraId="276BBCBA" w14:textId="77777777" w:rsidR="007E6296" w:rsidRPr="00AA23D2" w:rsidRDefault="007E6296" w:rsidP="007E6296">
      <w:pPr>
        <w:pStyle w:val="ListParagraph"/>
        <w:tabs>
          <w:tab w:val="left" w:pos="567"/>
          <w:tab w:val="left" w:pos="1276"/>
        </w:tabs>
        <w:ind w:left="1080"/>
        <w:rPr>
          <w:rFonts w:eastAsia="Myriad Pro Light" w:cs="Myriad Pro Light"/>
          <w:color w:val="000000" w:themeColor="text1"/>
        </w:rPr>
      </w:pPr>
    </w:p>
    <w:p w14:paraId="6B33E0D8" w14:textId="22B38AAE" w:rsidR="00587C4E" w:rsidRDefault="007E6296" w:rsidP="007E6296">
      <w:pPr>
        <w:pStyle w:val="ListParagraph"/>
        <w:numPr>
          <w:ilvl w:val="0"/>
          <w:numId w:val="45"/>
        </w:numPr>
        <w:tabs>
          <w:tab w:val="left" w:pos="567"/>
        </w:tabs>
        <w:ind w:left="567" w:hanging="425"/>
        <w:rPr>
          <w:color w:val="000000" w:themeColor="text1"/>
        </w:rPr>
      </w:pPr>
      <w:r w:rsidRPr="00AA23D2">
        <w:rPr>
          <w:rFonts w:eastAsia="Myriad Pro Light" w:cs="Myriad Pro Light"/>
          <w:color w:val="000000" w:themeColor="text1"/>
        </w:rPr>
        <w:t>All staff will be made aware of their responsibilities under the Act and trainin</w:t>
      </w:r>
      <w:r w:rsidR="00AF640F">
        <w:rPr>
          <w:rFonts w:eastAsia="Myriad Pro Light" w:cs="Myriad Pro Light"/>
          <w:color w:val="000000" w:themeColor="text1"/>
        </w:rPr>
        <w:t>g will be provided where needed</w:t>
      </w:r>
      <w:r w:rsidRPr="00AA23D2">
        <w:rPr>
          <w:color w:val="000000" w:themeColor="text1"/>
        </w:rPr>
        <w:t>.</w:t>
      </w:r>
      <w:r w:rsidRPr="00AA23D2" w:rsidDel="007E6296">
        <w:rPr>
          <w:color w:val="000000" w:themeColor="text1"/>
        </w:rPr>
        <w:t xml:space="preserve"> </w:t>
      </w:r>
      <w:bookmarkStart w:id="1" w:name="_Introduction"/>
      <w:bookmarkEnd w:id="1"/>
    </w:p>
    <w:p w14:paraId="40459DED" w14:textId="77777777" w:rsidR="007E6296" w:rsidRPr="00570DCB" w:rsidRDefault="007E6296" w:rsidP="007E6296">
      <w:pPr>
        <w:pStyle w:val="ListParagraph"/>
        <w:tabs>
          <w:tab w:val="left" w:pos="567"/>
        </w:tabs>
        <w:ind w:left="567"/>
        <w:rPr>
          <w:color w:val="000000" w:themeColor="text1"/>
        </w:rPr>
      </w:pPr>
    </w:p>
    <w:p w14:paraId="49C876D2" w14:textId="3358800E" w:rsidR="007E6296" w:rsidRDefault="007E6296" w:rsidP="007E6296">
      <w:pPr>
        <w:pStyle w:val="Heading1"/>
        <w:ind w:left="720"/>
        <w:rPr>
          <w:color w:val="000000" w:themeColor="text1"/>
          <w:sz w:val="28"/>
          <w:szCs w:val="28"/>
        </w:rPr>
      </w:pPr>
      <w:bookmarkStart w:id="2" w:name="_Copyright"/>
      <w:bookmarkEnd w:id="2"/>
    </w:p>
    <w:p w14:paraId="65356E34" w14:textId="77777777" w:rsidR="00A61C4F" w:rsidRPr="00A61C4F" w:rsidRDefault="00A61C4F" w:rsidP="00A61C4F"/>
    <w:p w14:paraId="2A833B72" w14:textId="76A47262" w:rsidR="00D67F14" w:rsidRPr="00124DBC" w:rsidRDefault="00BB21B9" w:rsidP="007E6296">
      <w:pPr>
        <w:pStyle w:val="Heading1"/>
        <w:rPr>
          <w:color w:val="D60093"/>
          <w:sz w:val="28"/>
          <w:szCs w:val="28"/>
        </w:rPr>
      </w:pPr>
      <w:r>
        <w:rPr>
          <w:color w:val="D60093"/>
          <w:sz w:val="28"/>
          <w:szCs w:val="28"/>
        </w:rPr>
        <w:lastRenderedPageBreak/>
        <w:t xml:space="preserve">2. </w:t>
      </w:r>
      <w:r w:rsidR="00D67F14" w:rsidRPr="00124DBC">
        <w:rPr>
          <w:color w:val="D60093"/>
          <w:sz w:val="28"/>
          <w:szCs w:val="28"/>
        </w:rPr>
        <w:t>Copyright</w:t>
      </w:r>
    </w:p>
    <w:p w14:paraId="078C4023" w14:textId="77777777" w:rsidR="00587C4E" w:rsidRPr="00570DCB" w:rsidRDefault="00587C4E" w:rsidP="00587C4E">
      <w:pPr>
        <w:rPr>
          <w:color w:val="000000" w:themeColor="text1"/>
        </w:rPr>
      </w:pPr>
    </w:p>
    <w:p w14:paraId="2A852947" w14:textId="77777777" w:rsidR="00D67F14" w:rsidRPr="00570DCB" w:rsidRDefault="00D67F14" w:rsidP="00D67F14">
      <w:pPr>
        <w:spacing w:after="240"/>
        <w:rPr>
          <w:color w:val="000000" w:themeColor="text1"/>
        </w:rPr>
      </w:pPr>
      <w:r w:rsidRPr="00570DCB">
        <w:rPr>
          <w:color w:val="000000" w:themeColor="text1"/>
        </w:rPr>
        <w:t xml:space="preserve">The Act does not affect copyright and intellectual property rights that give owners the right to protect their original work against commercial exploitation by others.  </w:t>
      </w:r>
    </w:p>
    <w:p w14:paraId="518D42DD" w14:textId="77777777" w:rsidR="00D67F14" w:rsidRPr="00570DCB" w:rsidRDefault="00D67F14" w:rsidP="00D67F14">
      <w:pPr>
        <w:spacing w:after="240"/>
        <w:rPr>
          <w:color w:val="000000" w:themeColor="text1"/>
        </w:rPr>
      </w:pPr>
      <w:r w:rsidRPr="00570DCB">
        <w:rPr>
          <w:color w:val="000000" w:themeColor="text1"/>
        </w:rPr>
        <w:t>When giving access to information under the Act, conditions and restrictions cannot be placed on that access.  However, a copyright notice can be included with the information disclosed, and a claim can be made in the courts if the requester or someone else uses the information in breach of copyright.</w:t>
      </w:r>
    </w:p>
    <w:p w14:paraId="334AE95C" w14:textId="77777777" w:rsidR="00D67F14" w:rsidRPr="00570DCB" w:rsidRDefault="00D67F14" w:rsidP="00D67F14">
      <w:pPr>
        <w:spacing w:after="240"/>
        <w:rPr>
          <w:color w:val="000000" w:themeColor="text1"/>
        </w:rPr>
      </w:pPr>
      <w:r w:rsidRPr="00570DCB">
        <w:rPr>
          <w:color w:val="000000" w:themeColor="text1"/>
        </w:rPr>
        <w:t xml:space="preserve">The ICO encourages public authorities to use the </w:t>
      </w:r>
      <w:hyperlink r:id="rId14" w:history="1">
        <w:r w:rsidRPr="00570DCB">
          <w:rPr>
            <w:rStyle w:val="Hyperlink"/>
            <w:color w:val="000000" w:themeColor="text1"/>
          </w:rPr>
          <w:t>open government licence provided by the National Archives.</w:t>
        </w:r>
      </w:hyperlink>
    </w:p>
    <w:p w14:paraId="5BE7366D" w14:textId="77777777" w:rsidR="00506BD2" w:rsidRPr="00570DCB" w:rsidRDefault="00506BD2" w:rsidP="00506BD2">
      <w:pPr>
        <w:rPr>
          <w:color w:val="000000" w:themeColor="text1"/>
          <w:sz w:val="18"/>
          <w:szCs w:val="18"/>
          <w:lang w:eastAsia="en-GB"/>
        </w:rPr>
      </w:pPr>
      <w:r w:rsidRPr="00570DCB">
        <w:rPr>
          <w:color w:val="000000" w:themeColor="text1"/>
          <w:lang w:eastAsia="en-GB"/>
        </w:rPr>
        <w:t>The Controller of Her Majesty’s Stationery Office (HMSO) has developed this licence as a tool to enable Information Providers in the public sector to license the use and re-use of their Information under a common open licence. The Controller invites public sector bodies owning their own copyright and database rights to permit the use of their Information under this licence</w:t>
      </w:r>
      <w:r w:rsidRPr="00570DCB">
        <w:rPr>
          <w:color w:val="000000" w:themeColor="text1"/>
          <w:sz w:val="18"/>
          <w:szCs w:val="18"/>
          <w:lang w:eastAsia="en-GB"/>
        </w:rPr>
        <w:t>.</w:t>
      </w:r>
    </w:p>
    <w:p w14:paraId="724C4E80" w14:textId="0E4040BD" w:rsidR="00587C4E" w:rsidRDefault="00D67F14" w:rsidP="00FD7B28">
      <w:pPr>
        <w:tabs>
          <w:tab w:val="left" w:pos="284"/>
          <w:tab w:val="left" w:pos="567"/>
        </w:tabs>
        <w:ind w:left="567" w:hanging="567"/>
        <w:rPr>
          <w:rFonts w:eastAsia="Myriad Pro Light" w:cs="Myriad Pro Light"/>
          <w:b/>
          <w:color w:val="000000" w:themeColor="text1"/>
          <w:sz w:val="28"/>
          <w:szCs w:val="28"/>
        </w:rPr>
      </w:pPr>
      <w:r w:rsidRPr="00570DCB">
        <w:rPr>
          <w:color w:val="000000" w:themeColor="text1"/>
        </w:rPr>
        <w:br w:type="page"/>
      </w:r>
    </w:p>
    <w:p w14:paraId="52004E3A" w14:textId="77777777" w:rsidR="00FD7B28" w:rsidRPr="00FD7B28" w:rsidRDefault="00FD7B28" w:rsidP="00FD7B28">
      <w:pPr>
        <w:tabs>
          <w:tab w:val="left" w:pos="284"/>
          <w:tab w:val="left" w:pos="567"/>
        </w:tabs>
        <w:ind w:left="567" w:hanging="567"/>
        <w:rPr>
          <w:rFonts w:eastAsia="Myriad Pro Light" w:cs="Myriad Pro Light"/>
          <w:b/>
          <w:color w:val="000000" w:themeColor="text1"/>
          <w:sz w:val="28"/>
          <w:szCs w:val="28"/>
        </w:rPr>
      </w:pPr>
    </w:p>
    <w:p w14:paraId="746C6CA6" w14:textId="77777777" w:rsidR="00D67F14" w:rsidRPr="00124DBC" w:rsidRDefault="00F92F27" w:rsidP="00FF186B">
      <w:pPr>
        <w:tabs>
          <w:tab w:val="left" w:pos="284"/>
          <w:tab w:val="left" w:pos="567"/>
        </w:tabs>
        <w:spacing w:after="240"/>
        <w:ind w:left="567" w:hanging="567"/>
        <w:jc w:val="both"/>
        <w:rPr>
          <w:b/>
          <w:color w:val="D60093"/>
        </w:rPr>
      </w:pPr>
      <w:r w:rsidRPr="00124DBC">
        <w:rPr>
          <w:b/>
          <w:color w:val="D60093"/>
        </w:rPr>
        <w:t>3.</w:t>
      </w:r>
      <w:r w:rsidRPr="00124DBC">
        <w:rPr>
          <w:b/>
          <w:color w:val="D60093"/>
        </w:rPr>
        <w:tab/>
      </w:r>
      <w:r w:rsidR="006B0E52" w:rsidRPr="00124DBC">
        <w:rPr>
          <w:b/>
          <w:color w:val="D60093"/>
        </w:rPr>
        <w:tab/>
      </w:r>
      <w:r w:rsidR="00D67F14" w:rsidRPr="00124DBC">
        <w:rPr>
          <w:b/>
          <w:color w:val="D60093"/>
        </w:rPr>
        <w:t>W</w:t>
      </w:r>
      <w:r w:rsidR="006B0E52" w:rsidRPr="00124DBC">
        <w:rPr>
          <w:b/>
          <w:color w:val="D60093"/>
        </w:rPr>
        <w:t>ho</w:t>
      </w:r>
      <w:r w:rsidR="00FF186B" w:rsidRPr="00124DBC">
        <w:rPr>
          <w:b/>
          <w:color w:val="D60093"/>
        </w:rPr>
        <w:t xml:space="preserve"> can apply</w:t>
      </w:r>
      <w:r w:rsidR="00D67F14" w:rsidRPr="00124DBC">
        <w:rPr>
          <w:b/>
          <w:color w:val="D60093"/>
        </w:rPr>
        <w:t>?</w:t>
      </w:r>
    </w:p>
    <w:p w14:paraId="7E9108B9" w14:textId="1B0069A5" w:rsidR="00D67F14" w:rsidRPr="00570DCB" w:rsidRDefault="00587C4E" w:rsidP="00FF186B">
      <w:pPr>
        <w:tabs>
          <w:tab w:val="left" w:pos="284"/>
          <w:tab w:val="left" w:pos="567"/>
          <w:tab w:val="left" w:pos="1276"/>
        </w:tabs>
        <w:spacing w:after="240"/>
        <w:ind w:left="567" w:hanging="567"/>
        <w:jc w:val="both"/>
        <w:rPr>
          <w:color w:val="000000" w:themeColor="text1"/>
        </w:rPr>
      </w:pPr>
      <w:r w:rsidRPr="00570DCB">
        <w:rPr>
          <w:color w:val="000000" w:themeColor="text1"/>
        </w:rPr>
        <w:t>3.1</w:t>
      </w:r>
      <w:r w:rsidRPr="00570DCB">
        <w:rPr>
          <w:color w:val="000000" w:themeColor="text1"/>
        </w:rPr>
        <w:tab/>
      </w:r>
      <w:r w:rsidR="00D67F14" w:rsidRPr="00570DCB">
        <w:rPr>
          <w:color w:val="000000" w:themeColor="text1"/>
        </w:rPr>
        <w:t>Anyone can make a</w:t>
      </w:r>
      <w:r w:rsidR="00944D50" w:rsidRPr="00570DCB">
        <w:rPr>
          <w:color w:val="000000" w:themeColor="text1"/>
        </w:rPr>
        <w:t xml:space="preserve"> request for information under the</w:t>
      </w:r>
      <w:r w:rsidR="00D67F14" w:rsidRPr="00570DCB">
        <w:rPr>
          <w:color w:val="000000" w:themeColor="text1"/>
        </w:rPr>
        <w:t xml:space="preserve"> Freedom of Information </w:t>
      </w:r>
      <w:r w:rsidR="00894EF2" w:rsidRPr="00570DCB">
        <w:rPr>
          <w:color w:val="000000" w:themeColor="text1"/>
        </w:rPr>
        <w:t>(FOI)</w:t>
      </w:r>
      <w:r w:rsidR="00944D50" w:rsidRPr="00570DCB">
        <w:rPr>
          <w:color w:val="000000" w:themeColor="text1"/>
        </w:rPr>
        <w:t xml:space="preserve"> Act</w:t>
      </w:r>
      <w:r w:rsidR="00894EF2" w:rsidRPr="00570DCB">
        <w:rPr>
          <w:color w:val="000000" w:themeColor="text1"/>
        </w:rPr>
        <w:t xml:space="preserve"> </w:t>
      </w:r>
      <w:r w:rsidR="00944D50" w:rsidRPr="00570DCB">
        <w:rPr>
          <w:color w:val="000000" w:themeColor="text1"/>
        </w:rPr>
        <w:t>or Environmental Information Regulations</w:t>
      </w:r>
      <w:r w:rsidR="00D67F14" w:rsidRPr="00570DCB">
        <w:rPr>
          <w:color w:val="000000" w:themeColor="text1"/>
        </w:rPr>
        <w:t xml:space="preserve"> </w:t>
      </w:r>
      <w:r w:rsidR="00944D50" w:rsidRPr="00570DCB">
        <w:rPr>
          <w:color w:val="000000" w:themeColor="text1"/>
        </w:rPr>
        <w:t xml:space="preserve">(EIR) </w:t>
      </w:r>
      <w:r w:rsidR="00D67F14" w:rsidRPr="00570DCB">
        <w:rPr>
          <w:color w:val="000000" w:themeColor="text1"/>
        </w:rPr>
        <w:t>– they do not have to be UK citizens, or resident in the UK.  F</w:t>
      </w:r>
      <w:r w:rsidR="007E6296">
        <w:rPr>
          <w:color w:val="000000" w:themeColor="text1"/>
        </w:rPr>
        <w:t>reedom of Information requests (FOI)</w:t>
      </w:r>
      <w:r w:rsidR="00D67F14" w:rsidRPr="00570DCB">
        <w:rPr>
          <w:color w:val="000000" w:themeColor="text1"/>
        </w:rPr>
        <w:t xml:space="preserve"> </w:t>
      </w:r>
      <w:r w:rsidR="00944D50" w:rsidRPr="00570DCB">
        <w:rPr>
          <w:color w:val="000000" w:themeColor="text1"/>
        </w:rPr>
        <w:t xml:space="preserve">and </w:t>
      </w:r>
      <w:r w:rsidR="007E6296">
        <w:rPr>
          <w:color w:val="000000" w:themeColor="text1"/>
        </w:rPr>
        <w:t>Environmental Information Regulations (</w:t>
      </w:r>
      <w:r w:rsidR="00944D50" w:rsidRPr="00570DCB">
        <w:rPr>
          <w:color w:val="000000" w:themeColor="text1"/>
        </w:rPr>
        <w:t>EIR</w:t>
      </w:r>
      <w:r w:rsidR="007E6296">
        <w:rPr>
          <w:color w:val="000000" w:themeColor="text1"/>
        </w:rPr>
        <w:t>)</w:t>
      </w:r>
      <w:r w:rsidR="00944D50" w:rsidRPr="00570DCB">
        <w:rPr>
          <w:color w:val="000000" w:themeColor="text1"/>
        </w:rPr>
        <w:t xml:space="preserve"> </w:t>
      </w:r>
      <w:r w:rsidR="00D67F14" w:rsidRPr="00570DCB">
        <w:rPr>
          <w:color w:val="000000" w:themeColor="text1"/>
        </w:rPr>
        <w:t>requests can also be made by organisations (i.e. newspapers, charities, campaign group or company).  Employees of a public authority can also make a request.</w:t>
      </w:r>
    </w:p>
    <w:p w14:paraId="1D089B1E" w14:textId="2131382F" w:rsidR="00D67F14" w:rsidRDefault="00587C4E" w:rsidP="00C8666D">
      <w:pPr>
        <w:tabs>
          <w:tab w:val="left" w:pos="284"/>
          <w:tab w:val="left" w:pos="720"/>
          <w:tab w:val="left" w:pos="1276"/>
        </w:tabs>
        <w:spacing w:after="240"/>
        <w:ind w:left="720" w:hanging="720"/>
        <w:jc w:val="both"/>
        <w:rPr>
          <w:color w:val="000000" w:themeColor="text1"/>
        </w:rPr>
      </w:pPr>
      <w:r w:rsidRPr="00570DCB">
        <w:rPr>
          <w:color w:val="000000" w:themeColor="text1"/>
        </w:rPr>
        <w:t>3.2</w:t>
      </w:r>
      <w:r w:rsidRPr="00570DCB">
        <w:rPr>
          <w:color w:val="000000" w:themeColor="text1"/>
        </w:rPr>
        <w:tab/>
      </w:r>
      <w:r w:rsidR="00D67F14" w:rsidRPr="00570DCB">
        <w:rPr>
          <w:color w:val="000000" w:themeColor="text1"/>
        </w:rPr>
        <w:t>When a reque</w:t>
      </w:r>
      <w:r w:rsidR="006C1252">
        <w:rPr>
          <w:color w:val="000000" w:themeColor="text1"/>
        </w:rPr>
        <w:t>st is received, it is the Schoo</w:t>
      </w:r>
      <w:r w:rsidR="00D67F14" w:rsidRPr="00570DCB">
        <w:rPr>
          <w:color w:val="000000" w:themeColor="text1"/>
        </w:rPr>
        <w:t>l’s responsibility to identify that a request has been made and handle it accordingly</w:t>
      </w:r>
      <w:r w:rsidR="00944D50" w:rsidRPr="00570DCB">
        <w:rPr>
          <w:color w:val="000000" w:themeColor="text1"/>
        </w:rPr>
        <w:t xml:space="preserve">, under the correct legislation (see </w:t>
      </w:r>
      <w:hyperlink w:anchor="_Introduction" w:history="1">
        <w:r w:rsidR="00944D50" w:rsidRPr="00570DCB">
          <w:rPr>
            <w:rStyle w:val="Hyperlink"/>
            <w:color w:val="000000" w:themeColor="text1"/>
          </w:rPr>
          <w:t>paragraph 1 above</w:t>
        </w:r>
      </w:hyperlink>
      <w:r w:rsidR="00944D50" w:rsidRPr="00570DCB">
        <w:rPr>
          <w:color w:val="000000" w:themeColor="text1"/>
        </w:rPr>
        <w:t>)</w:t>
      </w:r>
    </w:p>
    <w:p w14:paraId="78453531" w14:textId="77777777" w:rsidR="00FD7B28" w:rsidRPr="00570DCB" w:rsidRDefault="00FD7B28" w:rsidP="00C8666D">
      <w:pPr>
        <w:tabs>
          <w:tab w:val="left" w:pos="284"/>
          <w:tab w:val="left" w:pos="720"/>
          <w:tab w:val="left" w:pos="1276"/>
        </w:tabs>
        <w:spacing w:after="240"/>
        <w:ind w:left="720" w:hanging="720"/>
        <w:jc w:val="both"/>
        <w:rPr>
          <w:color w:val="000000" w:themeColor="text1"/>
        </w:rPr>
      </w:pPr>
    </w:p>
    <w:p w14:paraId="6E3395C1" w14:textId="77777777" w:rsidR="00D67F14" w:rsidRPr="00124DBC" w:rsidRDefault="00F92F27" w:rsidP="00C8666D">
      <w:pPr>
        <w:tabs>
          <w:tab w:val="left" w:pos="284"/>
          <w:tab w:val="left" w:pos="720"/>
        </w:tabs>
        <w:spacing w:after="240"/>
        <w:ind w:left="720" w:hanging="720"/>
        <w:jc w:val="both"/>
        <w:rPr>
          <w:b/>
          <w:color w:val="D60093"/>
        </w:rPr>
      </w:pPr>
      <w:r w:rsidRPr="00124DBC">
        <w:rPr>
          <w:b/>
          <w:color w:val="D60093"/>
        </w:rPr>
        <w:t>4.</w:t>
      </w:r>
      <w:r w:rsidRPr="00124DBC">
        <w:rPr>
          <w:b/>
          <w:color w:val="D60093"/>
        </w:rPr>
        <w:tab/>
      </w:r>
      <w:r w:rsidR="006B0E52" w:rsidRPr="00124DBC">
        <w:rPr>
          <w:b/>
          <w:color w:val="D60093"/>
        </w:rPr>
        <w:tab/>
      </w:r>
      <w:r w:rsidR="00D67F14" w:rsidRPr="00124DBC">
        <w:rPr>
          <w:b/>
          <w:color w:val="D60093"/>
        </w:rPr>
        <w:t>W</w:t>
      </w:r>
      <w:r w:rsidR="006B0E52" w:rsidRPr="00124DBC">
        <w:rPr>
          <w:b/>
          <w:color w:val="D60093"/>
        </w:rPr>
        <w:t>hat</w:t>
      </w:r>
      <w:r w:rsidR="00FF186B" w:rsidRPr="00124DBC">
        <w:rPr>
          <w:b/>
          <w:color w:val="D60093"/>
        </w:rPr>
        <w:t xml:space="preserve"> can be requested</w:t>
      </w:r>
      <w:r w:rsidR="00D67F14" w:rsidRPr="00124DBC">
        <w:rPr>
          <w:b/>
          <w:color w:val="D60093"/>
        </w:rPr>
        <w:t>?</w:t>
      </w:r>
    </w:p>
    <w:p w14:paraId="4C04EE5F" w14:textId="7593E74A" w:rsidR="00D67F14" w:rsidRPr="00570DCB" w:rsidRDefault="00587C4E" w:rsidP="00C8666D">
      <w:pPr>
        <w:tabs>
          <w:tab w:val="left" w:pos="284"/>
          <w:tab w:val="left" w:pos="720"/>
          <w:tab w:val="left" w:pos="1276"/>
        </w:tabs>
        <w:spacing w:after="240"/>
        <w:ind w:left="720" w:hanging="720"/>
        <w:jc w:val="both"/>
        <w:rPr>
          <w:color w:val="000000" w:themeColor="text1"/>
        </w:rPr>
      </w:pPr>
      <w:r w:rsidRPr="00570DCB">
        <w:rPr>
          <w:color w:val="000000" w:themeColor="text1"/>
        </w:rPr>
        <w:t>4.1</w:t>
      </w:r>
      <w:r w:rsidRPr="00570DCB">
        <w:rPr>
          <w:color w:val="000000" w:themeColor="text1"/>
        </w:rPr>
        <w:tab/>
      </w:r>
      <w:r w:rsidR="00D67F14" w:rsidRPr="00570DCB">
        <w:rPr>
          <w:color w:val="000000" w:themeColor="text1"/>
        </w:rPr>
        <w:t xml:space="preserve">The Act covers any </w:t>
      </w:r>
      <w:r w:rsidR="00D67F14" w:rsidRPr="00570DCB">
        <w:rPr>
          <w:b/>
          <w:i/>
          <w:color w:val="000000" w:themeColor="text1"/>
        </w:rPr>
        <w:t>recorded information</w:t>
      </w:r>
      <w:r w:rsidR="00D67F14" w:rsidRPr="00570DCB">
        <w:rPr>
          <w:color w:val="000000" w:themeColor="text1"/>
        </w:rPr>
        <w:t xml:space="preserve"> that is held by a public authority in England, Wales and Northern Ireland, and by UK-wide public authorities based in Scotland.  It is not limited to “official documents”</w:t>
      </w:r>
      <w:r w:rsidR="00294801">
        <w:rPr>
          <w:color w:val="000000" w:themeColor="text1"/>
        </w:rPr>
        <w:t>.</w:t>
      </w:r>
      <w:r w:rsidR="00D67F14" w:rsidRPr="00570DCB">
        <w:rPr>
          <w:color w:val="000000" w:themeColor="text1"/>
        </w:rPr>
        <w:t xml:space="preserve"> Recorded information includes: </w:t>
      </w:r>
    </w:p>
    <w:p w14:paraId="743983A8" w14:textId="5D5DE1EA" w:rsidR="00D67F14" w:rsidRPr="00570DCB" w:rsidRDefault="00294801" w:rsidP="006F4B3C">
      <w:pPr>
        <w:numPr>
          <w:ilvl w:val="0"/>
          <w:numId w:val="5"/>
        </w:numPr>
        <w:tabs>
          <w:tab w:val="left" w:pos="1440"/>
        </w:tabs>
        <w:ind w:left="993" w:firstLine="0"/>
        <w:jc w:val="both"/>
        <w:rPr>
          <w:color w:val="000000" w:themeColor="text1"/>
        </w:rPr>
      </w:pPr>
      <w:r>
        <w:rPr>
          <w:color w:val="000000" w:themeColor="text1"/>
        </w:rPr>
        <w:t>d</w:t>
      </w:r>
      <w:r w:rsidR="00D67F14" w:rsidRPr="00570DCB">
        <w:rPr>
          <w:color w:val="000000" w:themeColor="text1"/>
        </w:rPr>
        <w:t>rafts</w:t>
      </w:r>
      <w:r w:rsidR="002A7B62" w:rsidRPr="00570DCB">
        <w:rPr>
          <w:color w:val="000000" w:themeColor="text1"/>
        </w:rPr>
        <w:t>;</w:t>
      </w:r>
    </w:p>
    <w:p w14:paraId="5D7CB95E" w14:textId="77777777" w:rsidR="00D67F14" w:rsidRPr="00570DCB" w:rsidRDefault="00D67F14" w:rsidP="006F4B3C">
      <w:pPr>
        <w:numPr>
          <w:ilvl w:val="0"/>
          <w:numId w:val="5"/>
        </w:numPr>
        <w:tabs>
          <w:tab w:val="left" w:pos="1440"/>
        </w:tabs>
        <w:ind w:left="993" w:firstLine="0"/>
        <w:jc w:val="both"/>
        <w:rPr>
          <w:color w:val="000000" w:themeColor="text1"/>
        </w:rPr>
      </w:pPr>
      <w:r w:rsidRPr="00570DCB">
        <w:rPr>
          <w:color w:val="000000" w:themeColor="text1"/>
        </w:rPr>
        <w:t>printed documents</w:t>
      </w:r>
      <w:r w:rsidR="002A7B62" w:rsidRPr="00570DCB">
        <w:rPr>
          <w:color w:val="000000" w:themeColor="text1"/>
        </w:rPr>
        <w:t>;</w:t>
      </w:r>
    </w:p>
    <w:p w14:paraId="14E03660" w14:textId="77777777" w:rsidR="00D67F14" w:rsidRPr="00570DCB" w:rsidRDefault="002A7B62" w:rsidP="006F4B3C">
      <w:pPr>
        <w:numPr>
          <w:ilvl w:val="0"/>
          <w:numId w:val="5"/>
        </w:numPr>
        <w:tabs>
          <w:tab w:val="left" w:pos="1440"/>
        </w:tabs>
        <w:ind w:left="993" w:firstLine="0"/>
        <w:jc w:val="both"/>
        <w:rPr>
          <w:color w:val="000000" w:themeColor="text1"/>
        </w:rPr>
      </w:pPr>
      <w:r w:rsidRPr="00570DCB">
        <w:rPr>
          <w:color w:val="000000" w:themeColor="text1"/>
        </w:rPr>
        <w:t>computer files;</w:t>
      </w:r>
    </w:p>
    <w:p w14:paraId="7892B193" w14:textId="77777777" w:rsidR="00D67F14" w:rsidRPr="00570DCB" w:rsidRDefault="00D67F14" w:rsidP="006F4B3C">
      <w:pPr>
        <w:numPr>
          <w:ilvl w:val="0"/>
          <w:numId w:val="5"/>
        </w:numPr>
        <w:tabs>
          <w:tab w:val="left" w:pos="1440"/>
        </w:tabs>
        <w:ind w:left="993" w:firstLine="0"/>
        <w:jc w:val="both"/>
        <w:rPr>
          <w:color w:val="000000" w:themeColor="text1"/>
        </w:rPr>
      </w:pPr>
      <w:r w:rsidRPr="00570DCB">
        <w:rPr>
          <w:color w:val="000000" w:themeColor="text1"/>
        </w:rPr>
        <w:t>l</w:t>
      </w:r>
      <w:r w:rsidR="002A7B62" w:rsidRPr="00570DCB">
        <w:rPr>
          <w:color w:val="000000" w:themeColor="text1"/>
        </w:rPr>
        <w:t>etters;</w:t>
      </w:r>
    </w:p>
    <w:p w14:paraId="2EB35727" w14:textId="77777777" w:rsidR="00D67F14" w:rsidRPr="00570DCB" w:rsidRDefault="002A7B62" w:rsidP="006F4B3C">
      <w:pPr>
        <w:numPr>
          <w:ilvl w:val="0"/>
          <w:numId w:val="5"/>
        </w:numPr>
        <w:tabs>
          <w:tab w:val="left" w:pos="1440"/>
        </w:tabs>
        <w:ind w:left="993" w:firstLine="0"/>
        <w:jc w:val="both"/>
        <w:rPr>
          <w:color w:val="000000" w:themeColor="text1"/>
        </w:rPr>
      </w:pPr>
      <w:r w:rsidRPr="00570DCB">
        <w:rPr>
          <w:color w:val="000000" w:themeColor="text1"/>
        </w:rPr>
        <w:t>emails;</w:t>
      </w:r>
    </w:p>
    <w:p w14:paraId="31234BA9" w14:textId="77777777" w:rsidR="00D67F14" w:rsidRPr="00570DCB" w:rsidRDefault="00D67F14" w:rsidP="006F4B3C">
      <w:pPr>
        <w:numPr>
          <w:ilvl w:val="0"/>
          <w:numId w:val="5"/>
        </w:numPr>
        <w:tabs>
          <w:tab w:val="left" w:pos="1440"/>
        </w:tabs>
        <w:ind w:left="993" w:firstLine="0"/>
        <w:jc w:val="both"/>
        <w:rPr>
          <w:color w:val="000000" w:themeColor="text1"/>
        </w:rPr>
      </w:pPr>
      <w:r w:rsidRPr="00570DCB">
        <w:rPr>
          <w:color w:val="000000" w:themeColor="text1"/>
        </w:rPr>
        <w:t>photographs</w:t>
      </w:r>
      <w:r w:rsidR="002A7B62" w:rsidRPr="00570DCB">
        <w:rPr>
          <w:color w:val="000000" w:themeColor="text1"/>
        </w:rPr>
        <w:t>;</w:t>
      </w:r>
    </w:p>
    <w:p w14:paraId="321A59BA" w14:textId="77777777" w:rsidR="00D67F14" w:rsidRPr="00570DCB" w:rsidRDefault="00D67F14" w:rsidP="006F4B3C">
      <w:pPr>
        <w:numPr>
          <w:ilvl w:val="0"/>
          <w:numId w:val="5"/>
        </w:numPr>
        <w:tabs>
          <w:tab w:val="left" w:pos="1440"/>
        </w:tabs>
        <w:ind w:left="993" w:firstLine="0"/>
        <w:jc w:val="both"/>
        <w:rPr>
          <w:color w:val="000000" w:themeColor="text1"/>
        </w:rPr>
      </w:pPr>
      <w:r w:rsidRPr="00570DCB">
        <w:rPr>
          <w:color w:val="000000" w:themeColor="text1"/>
        </w:rPr>
        <w:t>sound, telephone or video recordings</w:t>
      </w:r>
    </w:p>
    <w:p w14:paraId="37F10B6A" w14:textId="77777777" w:rsidR="00D67F14" w:rsidRPr="00BD12BA" w:rsidRDefault="00D67F14" w:rsidP="00C8666D">
      <w:pPr>
        <w:tabs>
          <w:tab w:val="left" w:pos="284"/>
          <w:tab w:val="left" w:pos="720"/>
        </w:tabs>
        <w:ind w:left="720" w:hanging="720"/>
        <w:jc w:val="both"/>
        <w:rPr>
          <w:color w:val="000000" w:themeColor="text1"/>
        </w:rPr>
      </w:pPr>
    </w:p>
    <w:p w14:paraId="354FA8FE" w14:textId="5A5B390F" w:rsidR="00587C4E" w:rsidRPr="00BD12BA" w:rsidRDefault="00D67F14" w:rsidP="006F4B3C">
      <w:pPr>
        <w:numPr>
          <w:ilvl w:val="1"/>
          <w:numId w:val="37"/>
        </w:numPr>
        <w:tabs>
          <w:tab w:val="left" w:pos="709"/>
          <w:tab w:val="left" w:pos="1276"/>
        </w:tabs>
        <w:ind w:left="720" w:hanging="720"/>
        <w:jc w:val="both"/>
        <w:rPr>
          <w:color w:val="000000" w:themeColor="text1"/>
        </w:rPr>
      </w:pPr>
      <w:r w:rsidRPr="00BD12BA">
        <w:rPr>
          <w:color w:val="000000" w:themeColor="text1"/>
        </w:rPr>
        <w:t xml:space="preserve">The Act does not cover information that is in someone’s head, only that which is </w:t>
      </w:r>
      <w:r w:rsidR="00BD12BA" w:rsidRPr="00BD12BA">
        <w:rPr>
          <w:color w:val="000000" w:themeColor="text1"/>
        </w:rPr>
        <w:t>already available</w:t>
      </w:r>
      <w:r w:rsidRPr="00BD12BA">
        <w:rPr>
          <w:color w:val="000000" w:themeColor="text1"/>
        </w:rPr>
        <w:t xml:space="preserve"> in a record</w:t>
      </w:r>
      <w:r w:rsidR="00787FFD">
        <w:rPr>
          <w:color w:val="000000" w:themeColor="text1"/>
        </w:rPr>
        <w:t>ed form.   Therefore, the Schoo</w:t>
      </w:r>
      <w:r w:rsidRPr="00BD12BA">
        <w:rPr>
          <w:color w:val="000000" w:themeColor="text1"/>
        </w:rPr>
        <w:t>l is not required to create new information or question staff who may know the answer.</w:t>
      </w:r>
    </w:p>
    <w:p w14:paraId="4C12D6B0" w14:textId="77777777" w:rsidR="00FF186B" w:rsidRPr="00BD12BA" w:rsidRDefault="00FF186B" w:rsidP="00C8666D">
      <w:pPr>
        <w:tabs>
          <w:tab w:val="left" w:pos="284"/>
          <w:tab w:val="left" w:pos="540"/>
          <w:tab w:val="left" w:pos="720"/>
          <w:tab w:val="left" w:pos="1276"/>
        </w:tabs>
        <w:ind w:left="720" w:hanging="720"/>
        <w:jc w:val="both"/>
        <w:rPr>
          <w:color w:val="000000" w:themeColor="text1"/>
        </w:rPr>
      </w:pPr>
    </w:p>
    <w:p w14:paraId="09C3038B" w14:textId="77777777" w:rsidR="00587C4E" w:rsidRPr="00570DCB" w:rsidRDefault="00C8666D" w:rsidP="00FB32ED">
      <w:pPr>
        <w:tabs>
          <w:tab w:val="left" w:pos="720"/>
        </w:tabs>
        <w:spacing w:after="240"/>
        <w:ind w:left="720" w:hanging="720"/>
        <w:jc w:val="both"/>
        <w:rPr>
          <w:color w:val="000000" w:themeColor="text1"/>
        </w:rPr>
      </w:pPr>
      <w:r w:rsidRPr="00BD12BA">
        <w:rPr>
          <w:color w:val="000000" w:themeColor="text1"/>
        </w:rPr>
        <w:t>4</w:t>
      </w:r>
      <w:r w:rsidRPr="00491D78">
        <w:rPr>
          <w:color w:val="000000" w:themeColor="text1"/>
        </w:rPr>
        <w:t>.3</w:t>
      </w:r>
      <w:r w:rsidRPr="00491D78">
        <w:rPr>
          <w:color w:val="000000" w:themeColor="text1"/>
        </w:rPr>
        <w:tab/>
      </w:r>
      <w:r w:rsidR="00473BF7" w:rsidRPr="00491D78">
        <w:rPr>
          <w:color w:val="000000" w:themeColor="text1"/>
        </w:rPr>
        <w:t>Public authorities</w:t>
      </w:r>
      <w:r w:rsidR="00D67F14" w:rsidRPr="00491D78">
        <w:rPr>
          <w:color w:val="000000" w:themeColor="text1"/>
        </w:rPr>
        <w:t xml:space="preserve"> include government </w:t>
      </w:r>
      <w:r w:rsidR="00923A11" w:rsidRPr="00491D78">
        <w:rPr>
          <w:color w:val="000000" w:themeColor="text1"/>
        </w:rPr>
        <w:t>department</w:t>
      </w:r>
      <w:r w:rsidR="00D67F14" w:rsidRPr="00491D78">
        <w:rPr>
          <w:color w:val="000000" w:themeColor="text1"/>
        </w:rPr>
        <w:t>s, local authorities, the NHS, state schools and police forces.</w:t>
      </w:r>
      <w:r w:rsidR="00D67F14" w:rsidRPr="00570DCB">
        <w:rPr>
          <w:color w:val="000000" w:themeColor="text1"/>
        </w:rPr>
        <w:t xml:space="preserve">  </w:t>
      </w:r>
    </w:p>
    <w:p w14:paraId="196BAAAA" w14:textId="58A919B3" w:rsidR="00587C4E" w:rsidRPr="00570DCB" w:rsidRDefault="00C8666D" w:rsidP="00FB32ED">
      <w:pPr>
        <w:tabs>
          <w:tab w:val="left" w:pos="720"/>
        </w:tabs>
        <w:spacing w:after="240"/>
        <w:ind w:left="720" w:hanging="720"/>
        <w:jc w:val="both"/>
        <w:rPr>
          <w:color w:val="000000" w:themeColor="text1"/>
        </w:rPr>
      </w:pPr>
      <w:r w:rsidRPr="00570DCB">
        <w:rPr>
          <w:color w:val="000000" w:themeColor="text1"/>
        </w:rPr>
        <w:t>4.4</w:t>
      </w:r>
      <w:r w:rsidRPr="00570DCB">
        <w:rPr>
          <w:color w:val="000000" w:themeColor="text1"/>
        </w:rPr>
        <w:tab/>
      </w:r>
      <w:r w:rsidR="00D67F14" w:rsidRPr="00570DCB">
        <w:rPr>
          <w:color w:val="000000" w:themeColor="text1"/>
        </w:rPr>
        <w:t xml:space="preserve">The Act covers information that is held on behalf of a public authority even if it is not kept on the </w:t>
      </w:r>
      <w:r w:rsidR="006F4B3C" w:rsidRPr="00570DCB">
        <w:rPr>
          <w:color w:val="000000" w:themeColor="text1"/>
        </w:rPr>
        <w:t>authoritie</w:t>
      </w:r>
      <w:r w:rsidR="006F4B3C">
        <w:rPr>
          <w:color w:val="000000" w:themeColor="text1"/>
        </w:rPr>
        <w:t>s</w:t>
      </w:r>
      <w:r w:rsidR="006F4B3C" w:rsidRPr="00570DCB">
        <w:rPr>
          <w:color w:val="000000" w:themeColor="text1"/>
        </w:rPr>
        <w:t>’</w:t>
      </w:r>
      <w:r w:rsidR="00D67F14" w:rsidRPr="00570DCB">
        <w:rPr>
          <w:color w:val="000000" w:themeColor="text1"/>
        </w:rPr>
        <w:t xml:space="preserve"> premises, for example, when public services are subc</w:t>
      </w:r>
      <w:r w:rsidR="00F9316A">
        <w:rPr>
          <w:color w:val="000000" w:themeColor="text1"/>
        </w:rPr>
        <w:t>ontracted to an external organisation</w:t>
      </w:r>
      <w:r w:rsidR="00D67F14" w:rsidRPr="00570DCB">
        <w:rPr>
          <w:color w:val="000000" w:themeColor="text1"/>
        </w:rPr>
        <w:t>.</w:t>
      </w:r>
    </w:p>
    <w:p w14:paraId="6B61BA52" w14:textId="05EE0475" w:rsidR="00A87A3B" w:rsidRDefault="00D67F14" w:rsidP="00AF7EB0">
      <w:pPr>
        <w:numPr>
          <w:ilvl w:val="1"/>
          <w:numId w:val="38"/>
        </w:numPr>
        <w:tabs>
          <w:tab w:val="left" w:pos="720"/>
          <w:tab w:val="left" w:pos="1276"/>
        </w:tabs>
        <w:spacing w:after="240"/>
        <w:ind w:left="720" w:hanging="720"/>
        <w:jc w:val="both"/>
        <w:rPr>
          <w:color w:val="000000" w:themeColor="text1"/>
        </w:rPr>
      </w:pPr>
      <w:r w:rsidRPr="00570DCB">
        <w:rPr>
          <w:color w:val="000000" w:themeColor="text1"/>
        </w:rPr>
        <w:t xml:space="preserve">The Act does not give people access to their own personal data (information about themselves).  If a member of the public wants to see information that a public authority holds about them, it will be handled as a subject access request under the Data Protection Act </w:t>
      </w:r>
      <w:r w:rsidR="006F4B3C">
        <w:rPr>
          <w:color w:val="000000" w:themeColor="text1"/>
        </w:rPr>
        <w:t>2018</w:t>
      </w:r>
      <w:r w:rsidR="00FF186B" w:rsidRPr="00570DCB">
        <w:rPr>
          <w:color w:val="000000" w:themeColor="text1"/>
        </w:rPr>
        <w:t xml:space="preserve"> (DPA)</w:t>
      </w:r>
      <w:r w:rsidRPr="00570DCB">
        <w:rPr>
          <w:color w:val="000000" w:themeColor="text1"/>
        </w:rPr>
        <w:t>.</w:t>
      </w:r>
    </w:p>
    <w:p w14:paraId="172DA75E" w14:textId="77777777" w:rsidR="00FD7B28" w:rsidRPr="00570DCB" w:rsidRDefault="00FD7B28" w:rsidP="00FD7B28">
      <w:pPr>
        <w:tabs>
          <w:tab w:val="left" w:pos="720"/>
          <w:tab w:val="left" w:pos="1276"/>
        </w:tabs>
        <w:spacing w:after="240"/>
        <w:ind w:left="720"/>
        <w:jc w:val="both"/>
        <w:rPr>
          <w:color w:val="000000" w:themeColor="text1"/>
        </w:rPr>
      </w:pPr>
    </w:p>
    <w:p w14:paraId="1F35BE19" w14:textId="77777777" w:rsidR="00D67F14" w:rsidRPr="00124DBC" w:rsidRDefault="00F92F27" w:rsidP="00AF7EB0">
      <w:pPr>
        <w:numPr>
          <w:ilvl w:val="0"/>
          <w:numId w:val="38"/>
        </w:numPr>
        <w:tabs>
          <w:tab w:val="left" w:pos="284"/>
          <w:tab w:val="left" w:pos="720"/>
        </w:tabs>
        <w:spacing w:after="240"/>
        <w:ind w:left="720" w:hanging="720"/>
        <w:rPr>
          <w:b/>
          <w:color w:val="D60093"/>
        </w:rPr>
      </w:pPr>
      <w:r w:rsidRPr="00124DBC">
        <w:rPr>
          <w:b/>
          <w:color w:val="D60093"/>
        </w:rPr>
        <w:lastRenderedPageBreak/>
        <w:tab/>
      </w:r>
      <w:r w:rsidR="00D67F14" w:rsidRPr="00124DBC">
        <w:rPr>
          <w:b/>
          <w:color w:val="D60093"/>
        </w:rPr>
        <w:t>H</w:t>
      </w:r>
      <w:r w:rsidR="006B0E52" w:rsidRPr="00124DBC">
        <w:rPr>
          <w:b/>
          <w:color w:val="D60093"/>
        </w:rPr>
        <w:t>ow</w:t>
      </w:r>
      <w:r w:rsidR="00FF186B" w:rsidRPr="00124DBC">
        <w:rPr>
          <w:b/>
          <w:color w:val="D60093"/>
        </w:rPr>
        <w:t xml:space="preserve"> can a request be made</w:t>
      </w:r>
      <w:r w:rsidR="00D67F14" w:rsidRPr="00124DBC">
        <w:rPr>
          <w:b/>
          <w:color w:val="D60093"/>
        </w:rPr>
        <w:t>?</w:t>
      </w:r>
    </w:p>
    <w:p w14:paraId="6BCA848B" w14:textId="77777777" w:rsidR="00D67F14" w:rsidRPr="00570DCB" w:rsidRDefault="00587C4E" w:rsidP="00C8666D">
      <w:pPr>
        <w:tabs>
          <w:tab w:val="left" w:pos="284"/>
          <w:tab w:val="left" w:pos="720"/>
          <w:tab w:val="left" w:pos="1276"/>
        </w:tabs>
        <w:spacing w:after="240"/>
        <w:ind w:left="720" w:hanging="720"/>
        <w:rPr>
          <w:color w:val="000000" w:themeColor="text1"/>
        </w:rPr>
      </w:pPr>
      <w:r w:rsidRPr="00570DCB">
        <w:rPr>
          <w:color w:val="000000" w:themeColor="text1"/>
        </w:rPr>
        <w:t>5.1</w:t>
      </w:r>
      <w:r w:rsidRPr="00570DCB">
        <w:rPr>
          <w:color w:val="000000" w:themeColor="text1"/>
        </w:rPr>
        <w:tab/>
      </w:r>
      <w:r w:rsidR="00D67F14" w:rsidRPr="00570DCB">
        <w:rPr>
          <w:color w:val="000000" w:themeColor="text1"/>
        </w:rPr>
        <w:t>Requests for Information under the Freedom of Information Act must:</w:t>
      </w:r>
    </w:p>
    <w:p w14:paraId="534BC2EE" w14:textId="59FFC538" w:rsidR="00D67F14" w:rsidRPr="00570DCB" w:rsidRDefault="00D67F14" w:rsidP="006F4B3C">
      <w:pPr>
        <w:numPr>
          <w:ilvl w:val="0"/>
          <w:numId w:val="7"/>
        </w:numPr>
        <w:tabs>
          <w:tab w:val="left" w:pos="284"/>
          <w:tab w:val="left" w:pos="1418"/>
        </w:tabs>
        <w:ind w:left="1418" w:hanging="567"/>
        <w:rPr>
          <w:color w:val="000000" w:themeColor="text1"/>
        </w:rPr>
      </w:pPr>
      <w:r w:rsidRPr="00570DCB">
        <w:rPr>
          <w:color w:val="000000" w:themeColor="text1"/>
        </w:rPr>
        <w:t>Be made in writing (</w:t>
      </w:r>
      <w:r w:rsidR="00A54FF1" w:rsidRPr="00570DCB">
        <w:rPr>
          <w:color w:val="000000" w:themeColor="text1"/>
        </w:rPr>
        <w:t>letter</w:t>
      </w:r>
      <w:r w:rsidR="00A61C4F">
        <w:rPr>
          <w:color w:val="000000" w:themeColor="text1"/>
        </w:rPr>
        <w:t xml:space="preserve"> or</w:t>
      </w:r>
      <w:r w:rsidR="00A54FF1">
        <w:rPr>
          <w:color w:val="000000" w:themeColor="text1"/>
        </w:rPr>
        <w:t xml:space="preserve"> </w:t>
      </w:r>
      <w:r w:rsidR="00A54FF1" w:rsidRPr="00570DCB">
        <w:rPr>
          <w:color w:val="000000" w:themeColor="text1"/>
        </w:rPr>
        <w:t>emai</w:t>
      </w:r>
      <w:r w:rsidR="00A61C4F">
        <w:rPr>
          <w:color w:val="000000" w:themeColor="text1"/>
        </w:rPr>
        <w:t>l</w:t>
      </w:r>
      <w:r w:rsidRPr="00570DCB">
        <w:rPr>
          <w:color w:val="000000" w:themeColor="text1"/>
        </w:rPr>
        <w:t>)</w:t>
      </w:r>
    </w:p>
    <w:p w14:paraId="1C81F6CF" w14:textId="77777777" w:rsidR="00D67F14" w:rsidRPr="00570DCB" w:rsidRDefault="00D67F14" w:rsidP="006F4B3C">
      <w:pPr>
        <w:numPr>
          <w:ilvl w:val="0"/>
          <w:numId w:val="7"/>
        </w:numPr>
        <w:tabs>
          <w:tab w:val="left" w:pos="284"/>
          <w:tab w:val="left" w:pos="1418"/>
        </w:tabs>
        <w:ind w:left="1418" w:hanging="567"/>
        <w:rPr>
          <w:color w:val="000000" w:themeColor="text1"/>
        </w:rPr>
      </w:pPr>
      <w:r w:rsidRPr="00570DCB">
        <w:rPr>
          <w:color w:val="000000" w:themeColor="text1"/>
        </w:rPr>
        <w:t>Include the requester’s real name.</w:t>
      </w:r>
    </w:p>
    <w:p w14:paraId="40E62E94" w14:textId="77777777" w:rsidR="00D67F14" w:rsidRPr="00570DCB" w:rsidRDefault="00D67F14" w:rsidP="006F4B3C">
      <w:pPr>
        <w:numPr>
          <w:ilvl w:val="0"/>
          <w:numId w:val="7"/>
        </w:numPr>
        <w:tabs>
          <w:tab w:val="left" w:pos="1418"/>
        </w:tabs>
        <w:ind w:left="1418" w:hanging="567"/>
        <w:rPr>
          <w:color w:val="000000" w:themeColor="text1"/>
        </w:rPr>
      </w:pPr>
      <w:r w:rsidRPr="00570DCB">
        <w:rPr>
          <w:color w:val="000000" w:themeColor="text1"/>
        </w:rPr>
        <w:t>Include an address for correspondence (it need not be residential or work address – it can be any address that can be used to contact them</w:t>
      </w:r>
      <w:r w:rsidR="002A7B62" w:rsidRPr="00570DCB">
        <w:rPr>
          <w:color w:val="000000" w:themeColor="text1"/>
        </w:rPr>
        <w:t>,</w:t>
      </w:r>
      <w:r w:rsidRPr="00570DCB">
        <w:rPr>
          <w:color w:val="000000" w:themeColor="text1"/>
        </w:rPr>
        <w:t xml:space="preserve"> and can be either postal or email).</w:t>
      </w:r>
    </w:p>
    <w:p w14:paraId="5995B343" w14:textId="77777777" w:rsidR="00D67F14" w:rsidRPr="00570DCB" w:rsidRDefault="00D67F14" w:rsidP="006F4B3C">
      <w:pPr>
        <w:numPr>
          <w:ilvl w:val="0"/>
          <w:numId w:val="7"/>
        </w:numPr>
        <w:tabs>
          <w:tab w:val="left" w:pos="1418"/>
        </w:tabs>
        <w:ind w:left="1560" w:hanging="709"/>
        <w:rPr>
          <w:color w:val="000000" w:themeColor="text1"/>
        </w:rPr>
      </w:pPr>
      <w:r w:rsidRPr="00570DCB">
        <w:rPr>
          <w:color w:val="000000" w:themeColor="text1"/>
        </w:rPr>
        <w:t xml:space="preserve">Describe the information requested.  </w:t>
      </w:r>
    </w:p>
    <w:p w14:paraId="5F0B06D3" w14:textId="77777777" w:rsidR="00D67F14" w:rsidRPr="00570DCB" w:rsidRDefault="00D67F14" w:rsidP="00587C4E">
      <w:pPr>
        <w:ind w:left="500"/>
        <w:rPr>
          <w:color w:val="000000" w:themeColor="text1"/>
        </w:rPr>
      </w:pPr>
    </w:p>
    <w:p w14:paraId="4511C5A9" w14:textId="1B2CFD67" w:rsidR="00587C4E" w:rsidRPr="00570DCB" w:rsidRDefault="00D67F14" w:rsidP="00AF7EB0">
      <w:pPr>
        <w:numPr>
          <w:ilvl w:val="1"/>
          <w:numId w:val="39"/>
        </w:numPr>
        <w:spacing w:after="120"/>
        <w:ind w:left="720" w:hanging="720"/>
        <w:rPr>
          <w:color w:val="000000" w:themeColor="text1"/>
        </w:rPr>
      </w:pPr>
      <w:r w:rsidRPr="00570DCB">
        <w:rPr>
          <w:color w:val="000000" w:themeColor="text1"/>
        </w:rPr>
        <w:t>If an applicant is unable to write their request, the authority is required to offer help and assistance;</w:t>
      </w:r>
      <w:r w:rsidR="00F9316A">
        <w:rPr>
          <w:color w:val="000000" w:themeColor="text1"/>
        </w:rPr>
        <w:t xml:space="preserve"> this may mean a staff member</w:t>
      </w:r>
      <w:r w:rsidRPr="00570DCB">
        <w:rPr>
          <w:color w:val="000000" w:themeColor="text1"/>
        </w:rPr>
        <w:t xml:space="preserve"> recording their verbal request in a written form on their behalf.</w:t>
      </w:r>
    </w:p>
    <w:p w14:paraId="55D8CBA5" w14:textId="3322CFFB" w:rsidR="00587C4E" w:rsidRPr="00570DCB" w:rsidRDefault="00D67F14" w:rsidP="00AF7EB0">
      <w:pPr>
        <w:numPr>
          <w:ilvl w:val="1"/>
          <w:numId w:val="39"/>
        </w:numPr>
        <w:spacing w:after="120"/>
        <w:ind w:left="709" w:hanging="709"/>
        <w:jc w:val="both"/>
        <w:rPr>
          <w:color w:val="000000" w:themeColor="text1"/>
        </w:rPr>
      </w:pPr>
      <w:r w:rsidRPr="00570DCB">
        <w:rPr>
          <w:color w:val="000000" w:themeColor="text1"/>
        </w:rPr>
        <w:t>Requests for “environmental information” can also be made verbally.</w:t>
      </w:r>
      <w:r w:rsidR="00587C4E" w:rsidRPr="00570DCB">
        <w:rPr>
          <w:color w:val="000000" w:themeColor="text1"/>
        </w:rPr>
        <w:t xml:space="preserve"> </w:t>
      </w:r>
      <w:r w:rsidR="005743ED" w:rsidRPr="00570DCB">
        <w:rPr>
          <w:color w:val="000000" w:themeColor="text1"/>
        </w:rPr>
        <w:t xml:space="preserve"> </w:t>
      </w:r>
    </w:p>
    <w:p w14:paraId="79095E51" w14:textId="5605FFF3" w:rsidR="00587C4E" w:rsidRPr="00570DCB" w:rsidRDefault="00D67F14" w:rsidP="00AF7EB0">
      <w:pPr>
        <w:numPr>
          <w:ilvl w:val="1"/>
          <w:numId w:val="39"/>
        </w:numPr>
        <w:spacing w:after="120"/>
        <w:ind w:left="709" w:hanging="709"/>
        <w:jc w:val="both"/>
        <w:rPr>
          <w:color w:val="000000" w:themeColor="text1"/>
        </w:rPr>
      </w:pPr>
      <w:r w:rsidRPr="00570DCB">
        <w:rPr>
          <w:color w:val="000000" w:themeColor="text1"/>
        </w:rPr>
        <w:t>When considering the requests rece</w:t>
      </w:r>
      <w:r w:rsidR="0004483C">
        <w:rPr>
          <w:color w:val="000000" w:themeColor="text1"/>
        </w:rPr>
        <w:t>ived from the public, the Schoo</w:t>
      </w:r>
      <w:r w:rsidRPr="00570DCB">
        <w:rPr>
          <w:color w:val="000000" w:themeColor="text1"/>
        </w:rPr>
        <w:t xml:space="preserve">l is required to act in favour of disclosure, unless there is a good reason not to. </w:t>
      </w:r>
      <w:r w:rsidR="00EB4E90" w:rsidRPr="00570DCB">
        <w:rPr>
          <w:color w:val="000000" w:themeColor="text1"/>
        </w:rPr>
        <w:t xml:space="preserve">All requests for information must be treated equally, except under some circumstances relating to vexatious requests and personal data.   </w:t>
      </w:r>
      <w:r w:rsidRPr="00570DCB">
        <w:rPr>
          <w:color w:val="000000" w:themeColor="text1"/>
        </w:rPr>
        <w:t xml:space="preserve">The applicant does not have to give a reason for wanting the information, and all applicants should be treated equally, whether they are journalists, </w:t>
      </w:r>
      <w:r w:rsidR="00124DBC" w:rsidRPr="00570DCB">
        <w:rPr>
          <w:color w:val="000000" w:themeColor="text1"/>
        </w:rPr>
        <w:t>residents</w:t>
      </w:r>
      <w:r w:rsidRPr="00570DCB">
        <w:rPr>
          <w:color w:val="000000" w:themeColor="text1"/>
        </w:rPr>
        <w:t xml:space="preserve">, MPs, public authority staff or foreign researchers.  As a result, the Act is sometimes described as being “applicant and purpose blind”.  </w:t>
      </w:r>
    </w:p>
    <w:p w14:paraId="77744069" w14:textId="77777777" w:rsidR="00587C4E" w:rsidRPr="00570DCB" w:rsidRDefault="00D67F14" w:rsidP="00AF7EB0">
      <w:pPr>
        <w:numPr>
          <w:ilvl w:val="1"/>
          <w:numId w:val="39"/>
        </w:numPr>
        <w:spacing w:after="120"/>
        <w:ind w:left="709" w:hanging="709"/>
        <w:jc w:val="both"/>
        <w:rPr>
          <w:rFonts w:cs="Arial"/>
          <w:color w:val="000000" w:themeColor="text1"/>
        </w:rPr>
      </w:pPr>
      <w:r w:rsidRPr="00570DCB">
        <w:rPr>
          <w:color w:val="000000" w:themeColor="text1"/>
        </w:rPr>
        <w:t>All information that is released should be considered as if it were being released to the world at large.</w:t>
      </w:r>
    </w:p>
    <w:p w14:paraId="41D7E711" w14:textId="1DA87760" w:rsidR="00587C4E" w:rsidRPr="00570DCB" w:rsidRDefault="006C1252" w:rsidP="00AF7EB0">
      <w:pPr>
        <w:numPr>
          <w:ilvl w:val="1"/>
          <w:numId w:val="39"/>
        </w:numPr>
        <w:spacing w:after="120"/>
        <w:ind w:left="709" w:hanging="709"/>
        <w:jc w:val="both"/>
        <w:rPr>
          <w:rFonts w:cs="Arial"/>
          <w:color w:val="000000" w:themeColor="text1"/>
        </w:rPr>
      </w:pPr>
      <w:r>
        <w:rPr>
          <w:color w:val="000000" w:themeColor="text1"/>
        </w:rPr>
        <w:t>The Schoo</w:t>
      </w:r>
      <w:r w:rsidR="00D67F14" w:rsidRPr="00570DCB">
        <w:rPr>
          <w:color w:val="000000" w:themeColor="text1"/>
        </w:rPr>
        <w:t xml:space="preserve">l has </w:t>
      </w:r>
      <w:r w:rsidR="00D67F14" w:rsidRPr="006F4B3C">
        <w:rPr>
          <w:b/>
          <w:color w:val="000000" w:themeColor="text1"/>
        </w:rPr>
        <w:t>20 working days</w:t>
      </w:r>
      <w:r w:rsidR="00D67F14" w:rsidRPr="00570DCB">
        <w:rPr>
          <w:color w:val="000000" w:themeColor="text1"/>
        </w:rPr>
        <w:t xml:space="preserve"> to complete this process and is also required to provide advice and assistance to any applicant who seeks to make a request or who has made a request. </w:t>
      </w:r>
    </w:p>
    <w:p w14:paraId="12C858CF" w14:textId="77777777" w:rsidR="00587C4E" w:rsidRPr="00570DCB" w:rsidRDefault="00D67F14" w:rsidP="00AF7EB0">
      <w:pPr>
        <w:numPr>
          <w:ilvl w:val="1"/>
          <w:numId w:val="39"/>
        </w:numPr>
        <w:spacing w:after="120"/>
        <w:ind w:left="709" w:hanging="709"/>
        <w:jc w:val="both"/>
        <w:rPr>
          <w:rFonts w:cs="Arial"/>
          <w:color w:val="000000" w:themeColor="text1"/>
        </w:rPr>
      </w:pPr>
      <w:r w:rsidRPr="00570DCB">
        <w:rPr>
          <w:rFonts w:cs="Arial"/>
          <w:color w:val="000000" w:themeColor="text1"/>
        </w:rPr>
        <w:t xml:space="preserve">A request for information may only be refused where a </w:t>
      </w:r>
      <w:r w:rsidRPr="006F4B3C">
        <w:rPr>
          <w:rFonts w:cs="Arial"/>
          <w:b/>
          <w:color w:val="000000" w:themeColor="text1"/>
        </w:rPr>
        <w:t>specified exemption applies</w:t>
      </w:r>
      <w:r w:rsidRPr="00570DCB">
        <w:rPr>
          <w:rFonts w:cs="Arial"/>
          <w:color w:val="000000" w:themeColor="text1"/>
        </w:rPr>
        <w:t xml:space="preserve">. Even where certain exemptions apply information may still be released if it is in the public interest to do so. </w:t>
      </w:r>
    </w:p>
    <w:p w14:paraId="2B03CAAD" w14:textId="4E86C334" w:rsidR="00587C4E" w:rsidRPr="00570DCB" w:rsidRDefault="00EB4E90" w:rsidP="00AF7EB0">
      <w:pPr>
        <w:numPr>
          <w:ilvl w:val="1"/>
          <w:numId w:val="39"/>
        </w:numPr>
        <w:spacing w:after="120"/>
        <w:ind w:left="709" w:hanging="709"/>
        <w:jc w:val="both"/>
        <w:rPr>
          <w:rFonts w:cs="Arial"/>
          <w:color w:val="000000" w:themeColor="text1"/>
        </w:rPr>
      </w:pPr>
      <w:r w:rsidRPr="00570DCB">
        <w:rPr>
          <w:rFonts w:cs="Arial"/>
          <w:color w:val="000000" w:themeColor="text1"/>
        </w:rPr>
        <w:t>If an applicant is unhappy with a refusal, the way their request was handled or the information that was provided to them, they can ask for an internal review to be undertaken.</w:t>
      </w:r>
      <w:r w:rsidR="002A7B62" w:rsidRPr="00570DCB">
        <w:rPr>
          <w:rFonts w:cs="Arial"/>
          <w:color w:val="000000" w:themeColor="text1"/>
        </w:rPr>
        <w:t xml:space="preserve"> </w:t>
      </w:r>
    </w:p>
    <w:p w14:paraId="4B8321A5" w14:textId="28F8A24D" w:rsidR="00C3074B" w:rsidRDefault="00EB4E90" w:rsidP="00AF7EB0">
      <w:pPr>
        <w:numPr>
          <w:ilvl w:val="1"/>
          <w:numId w:val="39"/>
        </w:numPr>
        <w:spacing w:after="120"/>
        <w:ind w:left="709" w:hanging="709"/>
        <w:jc w:val="both"/>
        <w:rPr>
          <w:rFonts w:cs="Arial"/>
          <w:color w:val="000000" w:themeColor="text1"/>
        </w:rPr>
      </w:pPr>
      <w:r w:rsidRPr="00570DCB">
        <w:rPr>
          <w:rFonts w:cs="Arial"/>
          <w:color w:val="000000" w:themeColor="text1"/>
        </w:rPr>
        <w:t>If they are still not happy following the outcome of the internal review, they then have the right to take the matter up with the Information Commissioner directly, and if that complaint is upheld there will be a Decision No</w:t>
      </w:r>
      <w:r w:rsidR="006C1252">
        <w:rPr>
          <w:rFonts w:cs="Arial"/>
          <w:color w:val="000000" w:themeColor="text1"/>
        </w:rPr>
        <w:t>tice issued against the Schoo</w:t>
      </w:r>
      <w:r w:rsidR="00C3074B" w:rsidRPr="00570DCB">
        <w:rPr>
          <w:rFonts w:cs="Arial"/>
          <w:color w:val="000000" w:themeColor="text1"/>
        </w:rPr>
        <w:t>l.</w:t>
      </w:r>
      <w:r w:rsidR="00077CDF">
        <w:rPr>
          <w:rFonts w:cs="Arial"/>
          <w:color w:val="000000" w:themeColor="text1"/>
        </w:rPr>
        <w:t xml:space="preserve"> The notice will also be published on the ICO website.</w:t>
      </w:r>
    </w:p>
    <w:p w14:paraId="657727B5" w14:textId="443DD22E" w:rsidR="00FD7B28" w:rsidRDefault="00FD7B28" w:rsidP="00FD7B28">
      <w:pPr>
        <w:spacing w:after="120"/>
        <w:ind w:left="709"/>
        <w:jc w:val="both"/>
        <w:rPr>
          <w:rFonts w:cs="Arial"/>
          <w:color w:val="000000" w:themeColor="text1"/>
        </w:rPr>
      </w:pPr>
    </w:p>
    <w:p w14:paraId="12B50A93" w14:textId="46637767" w:rsidR="00A61C4F" w:rsidRDefault="00A61C4F" w:rsidP="00FD7B28">
      <w:pPr>
        <w:spacing w:after="120"/>
        <w:ind w:left="709"/>
        <w:jc w:val="both"/>
        <w:rPr>
          <w:rFonts w:cs="Arial"/>
          <w:color w:val="000000" w:themeColor="text1"/>
        </w:rPr>
      </w:pPr>
    </w:p>
    <w:p w14:paraId="70E887A0" w14:textId="23A803D5" w:rsidR="00A61C4F" w:rsidRDefault="00A61C4F" w:rsidP="00FD7B28">
      <w:pPr>
        <w:spacing w:after="120"/>
        <w:ind w:left="709"/>
        <w:jc w:val="both"/>
        <w:rPr>
          <w:rFonts w:cs="Arial"/>
          <w:color w:val="000000" w:themeColor="text1"/>
        </w:rPr>
      </w:pPr>
    </w:p>
    <w:p w14:paraId="7FA7BBD8" w14:textId="77777777" w:rsidR="00A61C4F" w:rsidRPr="00570DCB" w:rsidRDefault="00A61C4F" w:rsidP="00FD7B28">
      <w:pPr>
        <w:spacing w:after="120"/>
        <w:ind w:left="709"/>
        <w:jc w:val="both"/>
        <w:rPr>
          <w:rFonts w:cs="Arial"/>
          <w:color w:val="000000" w:themeColor="text1"/>
        </w:rPr>
      </w:pPr>
      <w:bookmarkStart w:id="3" w:name="_GoBack"/>
      <w:bookmarkEnd w:id="3"/>
    </w:p>
    <w:p w14:paraId="00AE85C5" w14:textId="77777777" w:rsidR="00C3074B" w:rsidRPr="00570DCB" w:rsidRDefault="00C3074B" w:rsidP="0045740C">
      <w:pPr>
        <w:ind w:left="709" w:hanging="709"/>
        <w:rPr>
          <w:rFonts w:cs="Arial"/>
          <w:b/>
          <w:bCs/>
          <w:color w:val="000000" w:themeColor="text1"/>
        </w:rPr>
      </w:pPr>
    </w:p>
    <w:p w14:paraId="424E8D57" w14:textId="77777777" w:rsidR="00EB4E90" w:rsidRPr="00124DBC" w:rsidRDefault="00F92F27" w:rsidP="0045740C">
      <w:pPr>
        <w:ind w:left="-142" w:firstLine="142"/>
        <w:rPr>
          <w:rFonts w:cs="Arial"/>
          <w:b/>
          <w:bCs/>
          <w:color w:val="D60093"/>
        </w:rPr>
      </w:pPr>
      <w:r w:rsidRPr="00124DBC">
        <w:rPr>
          <w:rFonts w:cs="Arial"/>
          <w:b/>
          <w:bCs/>
          <w:color w:val="D60093"/>
        </w:rPr>
        <w:lastRenderedPageBreak/>
        <w:t>6.</w:t>
      </w:r>
      <w:r w:rsidRPr="00124DBC">
        <w:rPr>
          <w:rFonts w:cs="Arial"/>
          <w:b/>
          <w:bCs/>
          <w:color w:val="D60093"/>
        </w:rPr>
        <w:tab/>
      </w:r>
      <w:r w:rsidR="00BC1267" w:rsidRPr="00124DBC">
        <w:rPr>
          <w:rFonts w:cs="Arial"/>
          <w:b/>
          <w:bCs/>
          <w:color w:val="D60093"/>
          <w:sz w:val="28"/>
          <w:szCs w:val="28"/>
        </w:rPr>
        <w:t>Active publication of information</w:t>
      </w:r>
    </w:p>
    <w:p w14:paraId="5A9113FA" w14:textId="77777777" w:rsidR="00394AE1" w:rsidRPr="00570DCB" w:rsidRDefault="00394AE1" w:rsidP="0045740C">
      <w:pPr>
        <w:ind w:left="709" w:hanging="709"/>
        <w:rPr>
          <w:rFonts w:cs="Arial"/>
          <w:b/>
          <w:bCs/>
          <w:color w:val="000000" w:themeColor="text1"/>
        </w:rPr>
      </w:pPr>
    </w:p>
    <w:p w14:paraId="0AB84D2B" w14:textId="1A93C176" w:rsidR="00587C4E" w:rsidRPr="00570DCB" w:rsidRDefault="00394AE1" w:rsidP="00124DBC">
      <w:pPr>
        <w:numPr>
          <w:ilvl w:val="1"/>
          <w:numId w:val="29"/>
        </w:numPr>
        <w:spacing w:after="120"/>
        <w:ind w:left="709" w:hanging="709"/>
        <w:jc w:val="both"/>
        <w:rPr>
          <w:rFonts w:cs="Arial"/>
          <w:bCs/>
          <w:color w:val="000000" w:themeColor="text1"/>
        </w:rPr>
      </w:pPr>
      <w:r w:rsidRPr="00570DCB">
        <w:rPr>
          <w:rFonts w:cs="Arial"/>
          <w:bCs/>
          <w:color w:val="000000" w:themeColor="text1"/>
        </w:rPr>
        <w:t>All public authorities are required to have a publication scheme</w:t>
      </w:r>
      <w:r w:rsidR="002A7B62" w:rsidRPr="00570DCB">
        <w:rPr>
          <w:rFonts w:cs="Arial"/>
          <w:bCs/>
          <w:color w:val="000000" w:themeColor="text1"/>
        </w:rPr>
        <w:t xml:space="preserve"> detailing the information that is routinely made available to the public</w:t>
      </w:r>
      <w:r w:rsidRPr="00570DCB">
        <w:rPr>
          <w:rFonts w:cs="Arial"/>
          <w:bCs/>
          <w:color w:val="000000" w:themeColor="text1"/>
        </w:rPr>
        <w:t xml:space="preserve">, and the </w:t>
      </w:r>
      <w:r w:rsidR="005743ED" w:rsidRPr="00570DCB">
        <w:rPr>
          <w:rFonts w:cs="Arial"/>
          <w:bCs/>
          <w:color w:val="000000" w:themeColor="text1"/>
        </w:rPr>
        <w:t>I</w:t>
      </w:r>
      <w:r w:rsidR="006F4B3C">
        <w:rPr>
          <w:rFonts w:cs="Arial"/>
          <w:bCs/>
          <w:color w:val="000000" w:themeColor="text1"/>
        </w:rPr>
        <w:t xml:space="preserve">nformation </w:t>
      </w:r>
      <w:r w:rsidR="005743ED" w:rsidRPr="00570DCB">
        <w:rPr>
          <w:rFonts w:cs="Arial"/>
          <w:bCs/>
          <w:color w:val="000000" w:themeColor="text1"/>
        </w:rPr>
        <w:t>C</w:t>
      </w:r>
      <w:r w:rsidR="006F4B3C">
        <w:rPr>
          <w:rFonts w:cs="Arial"/>
          <w:bCs/>
          <w:color w:val="000000" w:themeColor="text1"/>
        </w:rPr>
        <w:t>ommission</w:t>
      </w:r>
      <w:r w:rsidR="00124DBC">
        <w:rPr>
          <w:rFonts w:cs="Arial"/>
          <w:bCs/>
          <w:color w:val="000000" w:themeColor="text1"/>
        </w:rPr>
        <w:t>er’</w:t>
      </w:r>
      <w:r w:rsidR="006F4B3C">
        <w:rPr>
          <w:rFonts w:cs="Arial"/>
          <w:bCs/>
          <w:color w:val="000000" w:themeColor="text1"/>
        </w:rPr>
        <w:t xml:space="preserve">s </w:t>
      </w:r>
      <w:r w:rsidR="005743ED" w:rsidRPr="00570DCB">
        <w:rPr>
          <w:rFonts w:cs="Arial"/>
          <w:bCs/>
          <w:color w:val="000000" w:themeColor="text1"/>
        </w:rPr>
        <w:t>O</w:t>
      </w:r>
      <w:r w:rsidR="006F4B3C">
        <w:rPr>
          <w:rFonts w:cs="Arial"/>
          <w:bCs/>
          <w:color w:val="000000" w:themeColor="text1"/>
        </w:rPr>
        <w:t>ffice</w:t>
      </w:r>
      <w:r w:rsidRPr="00570DCB">
        <w:rPr>
          <w:rFonts w:cs="Arial"/>
          <w:bCs/>
          <w:color w:val="000000" w:themeColor="text1"/>
        </w:rPr>
        <w:t xml:space="preserve"> ha</w:t>
      </w:r>
      <w:r w:rsidR="002A7B62" w:rsidRPr="00570DCB">
        <w:rPr>
          <w:rFonts w:cs="Arial"/>
          <w:bCs/>
          <w:color w:val="000000" w:themeColor="text1"/>
        </w:rPr>
        <w:t>s</w:t>
      </w:r>
      <w:r w:rsidRPr="00570DCB">
        <w:rPr>
          <w:rFonts w:cs="Arial"/>
          <w:bCs/>
          <w:color w:val="000000" w:themeColor="text1"/>
        </w:rPr>
        <w:t xml:space="preserve"> provide</w:t>
      </w:r>
      <w:r w:rsidR="00587C4E" w:rsidRPr="00570DCB">
        <w:rPr>
          <w:rFonts w:cs="Arial"/>
          <w:bCs/>
          <w:color w:val="000000" w:themeColor="text1"/>
        </w:rPr>
        <w:t xml:space="preserve">d a model which </w:t>
      </w:r>
      <w:r w:rsidR="00124DBC" w:rsidRPr="00570DCB">
        <w:rPr>
          <w:rFonts w:cs="Arial"/>
          <w:bCs/>
          <w:color w:val="000000" w:themeColor="text1"/>
        </w:rPr>
        <w:t>must</w:t>
      </w:r>
      <w:r w:rsidR="00587C4E" w:rsidRPr="00570DCB">
        <w:rPr>
          <w:rFonts w:cs="Arial"/>
          <w:bCs/>
          <w:color w:val="000000" w:themeColor="text1"/>
        </w:rPr>
        <w:t xml:space="preserve"> be used.</w:t>
      </w:r>
    </w:p>
    <w:p w14:paraId="427DBF8C" w14:textId="03C6D21F" w:rsidR="00582319" w:rsidRPr="00FD7B28" w:rsidRDefault="00F21EFF" w:rsidP="00445B4A">
      <w:pPr>
        <w:numPr>
          <w:ilvl w:val="1"/>
          <w:numId w:val="29"/>
        </w:numPr>
        <w:spacing w:after="120"/>
        <w:ind w:left="709" w:hanging="709"/>
        <w:jc w:val="both"/>
        <w:rPr>
          <w:rFonts w:cs="Arial"/>
          <w:bCs/>
          <w:color w:val="000000" w:themeColor="text1"/>
        </w:rPr>
      </w:pPr>
      <w:r w:rsidRPr="00570DCB">
        <w:rPr>
          <w:rFonts w:cs="Arial"/>
          <w:bCs/>
          <w:color w:val="000000" w:themeColor="text1"/>
        </w:rPr>
        <w:t>The guidance is not definitive – public authorities are expected to provide as much information as possible on a routine basis.</w:t>
      </w:r>
      <w:r w:rsidR="0012209D" w:rsidRPr="00445B4A">
        <w:rPr>
          <w:rFonts w:cs="Arial"/>
          <w:b/>
          <w:bCs/>
          <w:color w:val="000000" w:themeColor="text1"/>
        </w:rPr>
        <w:t xml:space="preserve"> </w:t>
      </w:r>
    </w:p>
    <w:p w14:paraId="7D77ADD3" w14:textId="77777777" w:rsidR="00FD7B28" w:rsidRPr="00445B4A" w:rsidRDefault="00FD7B28" w:rsidP="00FD7B28">
      <w:pPr>
        <w:spacing w:after="120"/>
        <w:ind w:left="709"/>
        <w:jc w:val="both"/>
        <w:rPr>
          <w:rFonts w:cs="Arial"/>
          <w:bCs/>
          <w:color w:val="000000" w:themeColor="text1"/>
        </w:rPr>
      </w:pPr>
    </w:p>
    <w:p w14:paraId="6D2A28DC" w14:textId="77777777" w:rsidR="00C3074B" w:rsidRPr="00570DCB" w:rsidRDefault="00C3074B" w:rsidP="00587C4E">
      <w:pPr>
        <w:ind w:left="709" w:hanging="851"/>
        <w:jc w:val="both"/>
        <w:rPr>
          <w:rFonts w:cs="Arial"/>
          <w:b/>
          <w:bCs/>
          <w:color w:val="000000" w:themeColor="text1"/>
        </w:rPr>
      </w:pPr>
    </w:p>
    <w:p w14:paraId="056E794F" w14:textId="717B1FAA" w:rsidR="0012209D" w:rsidRPr="00542C9D" w:rsidRDefault="00F92F27" w:rsidP="00587C4E">
      <w:pPr>
        <w:ind w:left="709" w:hanging="851"/>
        <w:jc w:val="both"/>
        <w:rPr>
          <w:rFonts w:cs="Arial"/>
          <w:b/>
          <w:bCs/>
          <w:strike/>
          <w:color w:val="D60093"/>
          <w:sz w:val="28"/>
          <w:szCs w:val="28"/>
        </w:rPr>
      </w:pPr>
      <w:r w:rsidRPr="00542C9D">
        <w:rPr>
          <w:rFonts w:cs="Arial"/>
          <w:b/>
          <w:bCs/>
          <w:color w:val="D60093"/>
        </w:rPr>
        <w:t>7.</w:t>
      </w:r>
      <w:r w:rsidRPr="00542C9D">
        <w:rPr>
          <w:rFonts w:cs="Arial"/>
          <w:b/>
          <w:bCs/>
          <w:color w:val="D60093"/>
        </w:rPr>
        <w:tab/>
      </w:r>
      <w:r w:rsidR="0012209D" w:rsidRPr="00542C9D">
        <w:rPr>
          <w:rFonts w:cs="Arial"/>
          <w:b/>
          <w:bCs/>
          <w:color w:val="D60093"/>
          <w:sz w:val="28"/>
          <w:szCs w:val="28"/>
        </w:rPr>
        <w:t>Handling Freedom of Information</w:t>
      </w:r>
      <w:r w:rsidR="006F4B3C" w:rsidRPr="00542C9D">
        <w:rPr>
          <w:rFonts w:cs="Arial"/>
          <w:b/>
          <w:bCs/>
          <w:color w:val="D60093"/>
          <w:sz w:val="28"/>
          <w:szCs w:val="28"/>
        </w:rPr>
        <w:t xml:space="preserve"> </w:t>
      </w:r>
      <w:r w:rsidRPr="00542C9D">
        <w:rPr>
          <w:rFonts w:cs="Arial"/>
          <w:b/>
          <w:bCs/>
          <w:color w:val="D60093"/>
          <w:sz w:val="28"/>
          <w:szCs w:val="28"/>
        </w:rPr>
        <w:t>/</w:t>
      </w:r>
      <w:r w:rsidR="006F4B3C" w:rsidRPr="00542C9D">
        <w:rPr>
          <w:rFonts w:cs="Arial"/>
          <w:b/>
          <w:bCs/>
          <w:color w:val="D60093"/>
          <w:sz w:val="28"/>
          <w:szCs w:val="28"/>
        </w:rPr>
        <w:t xml:space="preserve"> </w:t>
      </w:r>
      <w:r w:rsidRPr="00542C9D">
        <w:rPr>
          <w:rFonts w:cs="Arial"/>
          <w:b/>
          <w:bCs/>
          <w:color w:val="D60093"/>
          <w:sz w:val="28"/>
          <w:szCs w:val="28"/>
        </w:rPr>
        <w:t>E</w:t>
      </w:r>
      <w:r w:rsidR="006F4B3C" w:rsidRPr="00542C9D">
        <w:rPr>
          <w:rFonts w:cs="Arial"/>
          <w:b/>
          <w:bCs/>
          <w:color w:val="D60093"/>
          <w:sz w:val="28"/>
          <w:szCs w:val="28"/>
        </w:rPr>
        <w:t xml:space="preserve">nvironmental </w:t>
      </w:r>
      <w:r w:rsidRPr="00542C9D">
        <w:rPr>
          <w:rFonts w:cs="Arial"/>
          <w:b/>
          <w:bCs/>
          <w:color w:val="D60093"/>
          <w:sz w:val="28"/>
          <w:szCs w:val="28"/>
        </w:rPr>
        <w:t>I</w:t>
      </w:r>
      <w:r w:rsidR="006F4B3C" w:rsidRPr="00542C9D">
        <w:rPr>
          <w:rFonts w:cs="Arial"/>
          <w:b/>
          <w:bCs/>
          <w:color w:val="D60093"/>
          <w:sz w:val="28"/>
          <w:szCs w:val="28"/>
        </w:rPr>
        <w:t xml:space="preserve">nformation </w:t>
      </w:r>
      <w:r w:rsidR="00445B4A" w:rsidRPr="00542C9D">
        <w:rPr>
          <w:rFonts w:cs="Arial"/>
          <w:b/>
          <w:bCs/>
          <w:color w:val="D60093"/>
          <w:sz w:val="28"/>
          <w:szCs w:val="28"/>
        </w:rPr>
        <w:t>Requests</w:t>
      </w:r>
      <w:r w:rsidR="00445B4A" w:rsidRPr="00542C9D">
        <w:rPr>
          <w:rFonts w:cs="Arial"/>
          <w:b/>
          <w:bCs/>
          <w:strike/>
          <w:color w:val="D60093"/>
          <w:sz w:val="28"/>
          <w:szCs w:val="28"/>
        </w:rPr>
        <w:t xml:space="preserve"> </w:t>
      </w:r>
    </w:p>
    <w:p w14:paraId="3DF0F9FC" w14:textId="2EF5D4DA" w:rsidR="00B118ED" w:rsidRPr="003864CA" w:rsidRDefault="00F92F27" w:rsidP="00445B4A">
      <w:pPr>
        <w:spacing w:after="240"/>
        <w:jc w:val="both"/>
        <w:rPr>
          <w:rFonts w:cs="Arial"/>
          <w:bCs/>
          <w:strike/>
          <w:color w:val="000000" w:themeColor="text1"/>
        </w:rPr>
      </w:pPr>
      <w:r w:rsidRPr="003864CA">
        <w:rPr>
          <w:rFonts w:cs="Arial"/>
          <w:bCs/>
          <w:strike/>
          <w:color w:val="000000" w:themeColor="text1"/>
        </w:rPr>
        <w:t xml:space="preserve"> </w:t>
      </w:r>
    </w:p>
    <w:p w14:paraId="1478ADFE" w14:textId="2D37B758" w:rsidR="0026675A" w:rsidRPr="00445B4A" w:rsidRDefault="00C3074B" w:rsidP="00445B4A">
      <w:pPr>
        <w:spacing w:after="240"/>
        <w:ind w:left="709" w:hanging="851"/>
        <w:jc w:val="both"/>
        <w:rPr>
          <w:color w:val="000000" w:themeColor="text1"/>
        </w:rPr>
      </w:pPr>
      <w:r w:rsidRPr="00570DCB">
        <w:rPr>
          <w:rFonts w:cs="Arial"/>
          <w:bCs/>
          <w:color w:val="000000" w:themeColor="text1"/>
        </w:rPr>
        <w:t>7.4</w:t>
      </w:r>
      <w:r w:rsidRPr="00570DCB">
        <w:rPr>
          <w:rFonts w:cs="Arial"/>
          <w:bCs/>
          <w:color w:val="000000" w:themeColor="text1"/>
        </w:rPr>
        <w:tab/>
      </w:r>
      <w:r w:rsidR="00711A7D" w:rsidRPr="00570DCB">
        <w:rPr>
          <w:rFonts w:cs="Arial"/>
          <w:bCs/>
          <w:color w:val="000000" w:themeColor="text1"/>
        </w:rPr>
        <w:t>T</w:t>
      </w:r>
      <w:r w:rsidR="006C1252">
        <w:rPr>
          <w:color w:val="000000" w:themeColor="text1"/>
        </w:rPr>
        <w:t>he Schoo</w:t>
      </w:r>
      <w:r w:rsidR="00B118ED" w:rsidRPr="00570DCB">
        <w:rPr>
          <w:color w:val="000000" w:themeColor="text1"/>
        </w:rPr>
        <w:t xml:space="preserve">l has up to </w:t>
      </w:r>
      <w:r w:rsidR="00B118ED" w:rsidRPr="00124DBC">
        <w:rPr>
          <w:b/>
          <w:color w:val="000000" w:themeColor="text1"/>
        </w:rPr>
        <w:t>20 working days</w:t>
      </w:r>
      <w:r w:rsidR="00B118ED" w:rsidRPr="00570DCB">
        <w:rPr>
          <w:color w:val="000000" w:themeColor="text1"/>
        </w:rPr>
        <w:t xml:space="preserve"> to respond to </w:t>
      </w:r>
      <w:r w:rsidR="00A54FF1" w:rsidRPr="00570DCB">
        <w:rPr>
          <w:color w:val="000000" w:themeColor="text1"/>
        </w:rPr>
        <w:t>a</w:t>
      </w:r>
      <w:r w:rsidR="00B118ED" w:rsidRPr="00570DCB">
        <w:rPr>
          <w:color w:val="000000" w:themeColor="text1"/>
        </w:rPr>
        <w:t xml:space="preserve"> F</w:t>
      </w:r>
      <w:r w:rsidR="006F4B3C">
        <w:rPr>
          <w:color w:val="000000" w:themeColor="text1"/>
        </w:rPr>
        <w:t xml:space="preserve">reedom of </w:t>
      </w:r>
      <w:r w:rsidR="00124DBC">
        <w:rPr>
          <w:color w:val="000000" w:themeColor="text1"/>
        </w:rPr>
        <w:t xml:space="preserve">Information </w:t>
      </w:r>
      <w:r w:rsidR="00124DBC" w:rsidRPr="00570DCB">
        <w:rPr>
          <w:color w:val="000000" w:themeColor="text1"/>
        </w:rPr>
        <w:t>Request</w:t>
      </w:r>
      <w:r w:rsidR="00B118ED" w:rsidRPr="00570DCB">
        <w:rPr>
          <w:color w:val="000000" w:themeColor="text1"/>
        </w:rPr>
        <w:t xml:space="preserve">, and the Information Commissioner’s </w:t>
      </w:r>
      <w:r w:rsidR="006F4B3C">
        <w:rPr>
          <w:color w:val="000000" w:themeColor="text1"/>
        </w:rPr>
        <w:t>O</w:t>
      </w:r>
      <w:r w:rsidR="00B118ED" w:rsidRPr="00570DCB">
        <w:rPr>
          <w:color w:val="000000" w:themeColor="text1"/>
        </w:rPr>
        <w:t>ffice expect</w:t>
      </w:r>
      <w:r w:rsidR="00D05484" w:rsidRPr="00570DCB">
        <w:rPr>
          <w:color w:val="000000" w:themeColor="text1"/>
        </w:rPr>
        <w:t>s</w:t>
      </w:r>
      <w:r w:rsidR="00B118ED" w:rsidRPr="00570DCB">
        <w:rPr>
          <w:color w:val="000000" w:themeColor="text1"/>
        </w:rPr>
        <w:t xml:space="preserve"> that a </w:t>
      </w:r>
      <w:r w:rsidR="00B118ED" w:rsidRPr="00570DCB">
        <w:rPr>
          <w:b/>
          <w:color w:val="000000" w:themeColor="text1"/>
        </w:rPr>
        <w:t>minimum of 85%</w:t>
      </w:r>
      <w:r w:rsidR="00B118ED" w:rsidRPr="00570DCB">
        <w:rPr>
          <w:color w:val="000000" w:themeColor="text1"/>
        </w:rPr>
        <w:t xml:space="preserve"> of requests should be answered within this time</w:t>
      </w:r>
      <w:r w:rsidR="00DE65CC">
        <w:rPr>
          <w:color w:val="000000" w:themeColor="text1"/>
        </w:rPr>
        <w:t xml:space="preserve"> </w:t>
      </w:r>
      <w:r w:rsidR="00D05484" w:rsidRPr="00570DCB">
        <w:rPr>
          <w:color w:val="000000" w:themeColor="text1"/>
        </w:rPr>
        <w:t>-</w:t>
      </w:r>
      <w:r w:rsidR="00B118ED" w:rsidRPr="00570DCB">
        <w:rPr>
          <w:color w:val="000000" w:themeColor="text1"/>
        </w:rPr>
        <w:t xml:space="preserve"> frame. However, it is considered good practice to respond to requests as soon as possible</w:t>
      </w:r>
      <w:r w:rsidR="00923A11" w:rsidRPr="00570DCB">
        <w:rPr>
          <w:color w:val="000000" w:themeColor="text1"/>
        </w:rPr>
        <w:t xml:space="preserve">, and the </w:t>
      </w:r>
      <w:r w:rsidR="006C1252">
        <w:rPr>
          <w:color w:val="000000" w:themeColor="text1"/>
        </w:rPr>
        <w:t>Schoo</w:t>
      </w:r>
      <w:r w:rsidR="00AC6568">
        <w:rPr>
          <w:color w:val="000000" w:themeColor="text1"/>
        </w:rPr>
        <w:t xml:space="preserve">l strives to achieve a </w:t>
      </w:r>
      <w:r w:rsidR="00923A11" w:rsidRPr="00570DCB">
        <w:rPr>
          <w:b/>
          <w:color w:val="000000" w:themeColor="text1"/>
        </w:rPr>
        <w:t>100%</w:t>
      </w:r>
      <w:r w:rsidR="00AC6568">
        <w:rPr>
          <w:b/>
          <w:color w:val="000000" w:themeColor="text1"/>
        </w:rPr>
        <w:t xml:space="preserve"> </w:t>
      </w:r>
      <w:r w:rsidR="00AC6568" w:rsidRPr="00A54FF1">
        <w:rPr>
          <w:color w:val="000000" w:themeColor="text1"/>
        </w:rPr>
        <w:t>response rate within the timeframe</w:t>
      </w:r>
      <w:r w:rsidR="00923A11" w:rsidRPr="00AC6568">
        <w:rPr>
          <w:color w:val="000000" w:themeColor="text1"/>
        </w:rPr>
        <w:t>.</w:t>
      </w:r>
      <w:r w:rsidR="00F67061" w:rsidRPr="003864CA">
        <w:rPr>
          <w:rFonts w:cs="Arial"/>
          <w:bCs/>
          <w:strike/>
          <w:color w:val="000000" w:themeColor="text1"/>
        </w:rPr>
        <w:t xml:space="preserve"> </w:t>
      </w:r>
    </w:p>
    <w:p w14:paraId="74B7AF7A" w14:textId="40D110A6" w:rsidR="0026675A" w:rsidRPr="00570DCB" w:rsidRDefault="00C3074B" w:rsidP="00C3074B">
      <w:pPr>
        <w:spacing w:after="240"/>
        <w:ind w:left="709" w:hanging="851"/>
        <w:jc w:val="both"/>
        <w:rPr>
          <w:rFonts w:cs="Arial"/>
          <w:bCs/>
          <w:color w:val="000000" w:themeColor="text1"/>
        </w:rPr>
      </w:pPr>
      <w:r w:rsidRPr="00570DCB">
        <w:rPr>
          <w:rFonts w:cs="Arial"/>
          <w:bCs/>
          <w:color w:val="000000" w:themeColor="text1"/>
        </w:rPr>
        <w:t>7.</w:t>
      </w:r>
      <w:r w:rsidR="003C71C6">
        <w:rPr>
          <w:rFonts w:cs="Arial"/>
          <w:bCs/>
          <w:color w:val="000000" w:themeColor="text1"/>
        </w:rPr>
        <w:t>7</w:t>
      </w:r>
      <w:r w:rsidRPr="00570DCB">
        <w:rPr>
          <w:rFonts w:cs="Arial"/>
          <w:bCs/>
          <w:color w:val="000000" w:themeColor="text1"/>
        </w:rPr>
        <w:tab/>
      </w:r>
      <w:r w:rsidR="0026675A" w:rsidRPr="00570DCB">
        <w:rPr>
          <w:rFonts w:cs="Arial"/>
          <w:bCs/>
          <w:color w:val="000000" w:themeColor="text1"/>
        </w:rPr>
        <w:t xml:space="preserve">If an applicant asks for an internal review because they are unhappy with the outcome of their request, this must be undertaken by a senior officer in the </w:t>
      </w:r>
      <w:r w:rsidR="00FE64F3">
        <w:rPr>
          <w:rFonts w:cs="Arial"/>
          <w:bCs/>
          <w:color w:val="000000" w:themeColor="text1"/>
        </w:rPr>
        <w:t>School Department</w:t>
      </w:r>
      <w:r w:rsidR="0026675A" w:rsidRPr="00570DCB">
        <w:rPr>
          <w:rFonts w:cs="Arial"/>
          <w:bCs/>
          <w:color w:val="000000" w:themeColor="text1"/>
        </w:rPr>
        <w:t xml:space="preserve"> who was not previously involved with the request.   </w:t>
      </w:r>
    </w:p>
    <w:p w14:paraId="25A9B46B" w14:textId="27BD129F" w:rsidR="00B42B50" w:rsidRPr="00FD7B28" w:rsidRDefault="00C3074B" w:rsidP="00FD7B28">
      <w:pPr>
        <w:spacing w:after="240"/>
        <w:ind w:left="709" w:hanging="851"/>
        <w:jc w:val="both"/>
        <w:rPr>
          <w:color w:val="000000" w:themeColor="text1"/>
        </w:rPr>
      </w:pPr>
      <w:r w:rsidRPr="00570DCB">
        <w:rPr>
          <w:rFonts w:cs="Arial"/>
          <w:bCs/>
          <w:color w:val="000000" w:themeColor="text1"/>
        </w:rPr>
        <w:t>7.</w:t>
      </w:r>
      <w:r w:rsidR="003C71C6">
        <w:rPr>
          <w:rFonts w:cs="Arial"/>
          <w:bCs/>
          <w:color w:val="000000" w:themeColor="text1"/>
        </w:rPr>
        <w:t>8</w:t>
      </w:r>
      <w:r w:rsidRPr="00570DCB">
        <w:rPr>
          <w:rFonts w:cs="Arial"/>
          <w:bCs/>
          <w:color w:val="000000" w:themeColor="text1"/>
        </w:rPr>
        <w:tab/>
      </w:r>
      <w:r w:rsidR="005743ED" w:rsidRPr="00570DCB">
        <w:rPr>
          <w:rFonts w:cs="Arial"/>
          <w:bCs/>
          <w:color w:val="000000" w:themeColor="text1"/>
        </w:rPr>
        <w:t>C</w:t>
      </w:r>
      <w:r w:rsidR="00B83341" w:rsidRPr="00570DCB">
        <w:rPr>
          <w:rFonts w:cs="Arial"/>
          <w:bCs/>
          <w:color w:val="000000" w:themeColor="text1"/>
        </w:rPr>
        <w:t>opies of information collected for responses to Freedom of Information requests should be kept for three complete calendar years and then disposed of in accordance with the document retention schedule.</w:t>
      </w:r>
      <w:r w:rsidR="005743ED" w:rsidRPr="00570DCB">
        <w:rPr>
          <w:rFonts w:cs="Arial"/>
          <w:bCs/>
          <w:color w:val="000000" w:themeColor="text1"/>
        </w:rPr>
        <w:t xml:space="preserve">  </w:t>
      </w:r>
      <w:r w:rsidR="005743ED" w:rsidRPr="00570DCB">
        <w:rPr>
          <w:color w:val="000000" w:themeColor="text1"/>
        </w:rPr>
        <w:t>Unless there is a legal/statutory reason for keeping them as hard copies, they should be kept as electronic files.</w:t>
      </w:r>
      <w:r w:rsidR="003A2044" w:rsidRPr="00570DCB">
        <w:rPr>
          <w:color w:val="000000" w:themeColor="text1"/>
        </w:rPr>
        <w:t xml:space="preserve">                                                                                                                                                                                                                                                                                                                                                                                                                        </w:t>
      </w:r>
      <w:r w:rsidR="00FD7B28">
        <w:rPr>
          <w:color w:val="000000" w:themeColor="text1"/>
        </w:rPr>
        <w:t xml:space="preserve">  </w:t>
      </w:r>
    </w:p>
    <w:sectPr w:rsidR="00B42B50" w:rsidRPr="00FD7B28" w:rsidSect="003C71C6">
      <w:headerReference w:type="default" r:id="rId15"/>
      <w:footerReference w:type="even" r:id="rId16"/>
      <w:footerReference w:type="default" r:id="rId17"/>
      <w:footerReference w:type="first" r:id="rId18"/>
      <w:pgSz w:w="11906" w:h="16838" w:code="9"/>
      <w:pgMar w:top="992" w:right="748" w:bottom="805" w:left="1355" w:header="27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6E97" w14:textId="77777777" w:rsidR="006F4B3C" w:rsidRDefault="006F4B3C">
      <w:r>
        <w:separator/>
      </w:r>
    </w:p>
  </w:endnote>
  <w:endnote w:type="continuationSeparator" w:id="0">
    <w:p w14:paraId="56F38366" w14:textId="77777777" w:rsidR="006F4B3C" w:rsidRDefault="006F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30F8C" w14:textId="77777777" w:rsidR="006F4B3C" w:rsidRDefault="006F4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182F6C" w14:textId="77777777" w:rsidR="006F4B3C" w:rsidRDefault="006F4B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FAD7" w14:textId="1790843B" w:rsidR="006F4B3C" w:rsidRPr="00157152" w:rsidRDefault="006F4B3C" w:rsidP="00BD30B1">
    <w:pPr>
      <w:pStyle w:val="Footer"/>
      <w:jc w:val="right"/>
      <w:rPr>
        <w:sz w:val="24"/>
        <w:szCs w:val="24"/>
      </w:rPr>
    </w:pPr>
    <w:r w:rsidRPr="00157152">
      <w:rPr>
        <w:sz w:val="24"/>
        <w:szCs w:val="24"/>
      </w:rPr>
      <w:t xml:space="preserve">Page | </w:t>
    </w:r>
    <w:r w:rsidRPr="00157152">
      <w:rPr>
        <w:sz w:val="24"/>
        <w:szCs w:val="24"/>
      </w:rPr>
      <w:fldChar w:fldCharType="begin"/>
    </w:r>
    <w:r w:rsidRPr="00157152">
      <w:rPr>
        <w:sz w:val="24"/>
        <w:szCs w:val="24"/>
      </w:rPr>
      <w:instrText xml:space="preserve"> PAGE   \* MERGEFORMAT </w:instrText>
    </w:r>
    <w:r w:rsidRPr="00157152">
      <w:rPr>
        <w:sz w:val="24"/>
        <w:szCs w:val="24"/>
      </w:rPr>
      <w:fldChar w:fldCharType="separate"/>
    </w:r>
    <w:r w:rsidR="00546854">
      <w:rPr>
        <w:noProof/>
        <w:sz w:val="24"/>
        <w:szCs w:val="24"/>
      </w:rPr>
      <w:t>2</w:t>
    </w:r>
    <w:r w:rsidRPr="00157152">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268D" w14:textId="77777777" w:rsidR="006F4B3C" w:rsidRPr="0005489A" w:rsidRDefault="006F4B3C" w:rsidP="0005489A">
    <w:pPr>
      <w:pStyle w:val="Footer"/>
      <w:jc w:val="right"/>
      <w:rPr>
        <w:sz w:val="24"/>
        <w:szCs w:val="24"/>
      </w:rPr>
    </w:pPr>
    <w:r w:rsidRPr="0005489A">
      <w:rPr>
        <w:sz w:val="24"/>
        <w:szCs w:val="24"/>
      </w:rPr>
      <w:t xml:space="preserve">Page | </w:t>
    </w:r>
    <w:r w:rsidRPr="0005489A">
      <w:rPr>
        <w:sz w:val="24"/>
        <w:szCs w:val="24"/>
      </w:rPr>
      <w:fldChar w:fldCharType="begin"/>
    </w:r>
    <w:r w:rsidRPr="0005489A">
      <w:rPr>
        <w:sz w:val="24"/>
        <w:szCs w:val="24"/>
      </w:rPr>
      <w:instrText xml:space="preserve"> PAGE   \* MERGEFORMAT </w:instrText>
    </w:r>
    <w:r w:rsidRPr="0005489A">
      <w:rPr>
        <w:sz w:val="24"/>
        <w:szCs w:val="24"/>
      </w:rPr>
      <w:fldChar w:fldCharType="separate"/>
    </w:r>
    <w:r>
      <w:rPr>
        <w:noProof/>
        <w:sz w:val="24"/>
        <w:szCs w:val="24"/>
      </w:rPr>
      <w:t>25</w:t>
    </w:r>
    <w:r w:rsidRPr="0005489A">
      <w:rPr>
        <w:noProof/>
        <w:sz w:val="24"/>
        <w:szCs w:val="24"/>
      </w:rPr>
      <w:fldChar w:fldCharType="end"/>
    </w:r>
  </w:p>
  <w:p w14:paraId="68FDDAE4" w14:textId="77777777" w:rsidR="006F4B3C" w:rsidRPr="0005489A" w:rsidRDefault="006F4B3C" w:rsidP="0005489A">
    <w:pPr>
      <w:pStyle w:val="Footer"/>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1181F" w14:textId="77777777" w:rsidR="006F4B3C" w:rsidRDefault="006F4B3C">
      <w:r>
        <w:separator/>
      </w:r>
    </w:p>
  </w:footnote>
  <w:footnote w:type="continuationSeparator" w:id="0">
    <w:p w14:paraId="69707F6B" w14:textId="77777777" w:rsidR="006F4B3C" w:rsidRDefault="006F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A80E9" w14:textId="2538F3DD" w:rsidR="006F4B3C" w:rsidRDefault="006F4B3C">
    <w:pPr>
      <w:pStyle w:val="Header"/>
      <w:tabs>
        <w:tab w:val="clear" w:pos="4153"/>
        <w:tab w:val="clear" w:pos="8306"/>
      </w:tabs>
      <w:rPr>
        <w:rFonts w:ascii="Times New Roman" w:hAnsi="Times New Roman"/>
        <w:szCs w:val="24"/>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6C90"/>
    <w:multiLevelType w:val="hybridMultilevel"/>
    <w:tmpl w:val="4CE44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0029B5"/>
    <w:multiLevelType w:val="hybridMultilevel"/>
    <w:tmpl w:val="A13E4862"/>
    <w:lvl w:ilvl="0" w:tplc="08090001">
      <w:start w:val="1"/>
      <w:numFmt w:val="bullet"/>
      <w:lvlText w:val=""/>
      <w:lvlJc w:val="left"/>
      <w:pPr>
        <w:ind w:left="495" w:hanging="360"/>
      </w:pPr>
      <w:rPr>
        <w:rFonts w:ascii="Symbol" w:hAnsi="Symbol" w:hint="default"/>
      </w:rPr>
    </w:lvl>
    <w:lvl w:ilvl="1" w:tplc="08090003">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 w15:restartNumberingAfterBreak="0">
    <w:nsid w:val="06D254CD"/>
    <w:multiLevelType w:val="hybridMultilevel"/>
    <w:tmpl w:val="FFAC1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B1948"/>
    <w:multiLevelType w:val="hybridMultilevel"/>
    <w:tmpl w:val="3A4CD668"/>
    <w:lvl w:ilvl="0" w:tplc="CE0644B6">
      <w:start w:val="1"/>
      <w:numFmt w:val="bullet"/>
      <w:lvlText w:val=""/>
      <w:lvlJc w:val="left"/>
      <w:pPr>
        <w:ind w:left="720" w:hanging="360"/>
      </w:pPr>
      <w:rPr>
        <w:rFonts w:ascii="Myriad Pro" w:hAnsi="Myria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F2930"/>
    <w:multiLevelType w:val="hybridMultilevel"/>
    <w:tmpl w:val="8B34B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ED1D86"/>
    <w:multiLevelType w:val="hybridMultilevel"/>
    <w:tmpl w:val="B434C5E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D682B"/>
    <w:multiLevelType w:val="hybridMultilevel"/>
    <w:tmpl w:val="A754BC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993650"/>
    <w:multiLevelType w:val="multilevel"/>
    <w:tmpl w:val="B24EE35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B02C3B"/>
    <w:multiLevelType w:val="hybridMultilevel"/>
    <w:tmpl w:val="102EF36A"/>
    <w:lvl w:ilvl="0" w:tplc="08090001">
      <w:start w:val="1"/>
      <w:numFmt w:val="bullet"/>
      <w:lvlText w:val=""/>
      <w:lvlJc w:val="left"/>
      <w:pPr>
        <w:ind w:left="1156" w:hanging="360"/>
      </w:pPr>
      <w:rPr>
        <w:rFonts w:ascii="Symbol" w:hAnsi="Symbol" w:hint="default"/>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9" w15:restartNumberingAfterBreak="0">
    <w:nsid w:val="172E69AA"/>
    <w:multiLevelType w:val="hybridMultilevel"/>
    <w:tmpl w:val="DDFE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20D6E"/>
    <w:multiLevelType w:val="hybridMultilevel"/>
    <w:tmpl w:val="618A55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247348"/>
    <w:multiLevelType w:val="hybridMultilevel"/>
    <w:tmpl w:val="A43CFE38"/>
    <w:lvl w:ilvl="0" w:tplc="87681914">
      <w:start w:val="7"/>
      <w:numFmt w:val="low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B20E47"/>
    <w:multiLevelType w:val="hybridMultilevel"/>
    <w:tmpl w:val="F312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2236C"/>
    <w:multiLevelType w:val="hybridMultilevel"/>
    <w:tmpl w:val="24F66F94"/>
    <w:lvl w:ilvl="0" w:tplc="EF82FDE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5013C"/>
    <w:multiLevelType w:val="hybridMultilevel"/>
    <w:tmpl w:val="20A82F64"/>
    <w:lvl w:ilvl="0" w:tplc="BCDE0D68">
      <w:start w:val="1"/>
      <w:numFmt w:val="decimal"/>
      <w:lvlText w:val="%1."/>
      <w:lvlJc w:val="left"/>
      <w:pPr>
        <w:ind w:left="7573" w:hanging="360"/>
      </w:pPr>
      <w:rPr>
        <w:rFonts w:hint="default"/>
        <w:b w:val="0"/>
      </w:rPr>
    </w:lvl>
    <w:lvl w:ilvl="1" w:tplc="08090019" w:tentative="1">
      <w:start w:val="1"/>
      <w:numFmt w:val="lowerLetter"/>
      <w:lvlText w:val="%2."/>
      <w:lvlJc w:val="left"/>
      <w:pPr>
        <w:ind w:left="8293" w:hanging="360"/>
      </w:pPr>
    </w:lvl>
    <w:lvl w:ilvl="2" w:tplc="0809001B" w:tentative="1">
      <w:start w:val="1"/>
      <w:numFmt w:val="lowerRoman"/>
      <w:lvlText w:val="%3."/>
      <w:lvlJc w:val="right"/>
      <w:pPr>
        <w:ind w:left="9013" w:hanging="180"/>
      </w:pPr>
    </w:lvl>
    <w:lvl w:ilvl="3" w:tplc="0809000F" w:tentative="1">
      <w:start w:val="1"/>
      <w:numFmt w:val="decimal"/>
      <w:lvlText w:val="%4."/>
      <w:lvlJc w:val="left"/>
      <w:pPr>
        <w:ind w:left="9733" w:hanging="360"/>
      </w:pPr>
    </w:lvl>
    <w:lvl w:ilvl="4" w:tplc="08090019" w:tentative="1">
      <w:start w:val="1"/>
      <w:numFmt w:val="lowerLetter"/>
      <w:lvlText w:val="%5."/>
      <w:lvlJc w:val="left"/>
      <w:pPr>
        <w:ind w:left="10453" w:hanging="360"/>
      </w:pPr>
    </w:lvl>
    <w:lvl w:ilvl="5" w:tplc="0809001B" w:tentative="1">
      <w:start w:val="1"/>
      <w:numFmt w:val="lowerRoman"/>
      <w:lvlText w:val="%6."/>
      <w:lvlJc w:val="right"/>
      <w:pPr>
        <w:ind w:left="11173" w:hanging="180"/>
      </w:pPr>
    </w:lvl>
    <w:lvl w:ilvl="6" w:tplc="0809000F" w:tentative="1">
      <w:start w:val="1"/>
      <w:numFmt w:val="decimal"/>
      <w:lvlText w:val="%7."/>
      <w:lvlJc w:val="left"/>
      <w:pPr>
        <w:ind w:left="11893" w:hanging="360"/>
      </w:pPr>
    </w:lvl>
    <w:lvl w:ilvl="7" w:tplc="08090019" w:tentative="1">
      <w:start w:val="1"/>
      <w:numFmt w:val="lowerLetter"/>
      <w:lvlText w:val="%8."/>
      <w:lvlJc w:val="left"/>
      <w:pPr>
        <w:ind w:left="12613" w:hanging="360"/>
      </w:pPr>
    </w:lvl>
    <w:lvl w:ilvl="8" w:tplc="0809001B" w:tentative="1">
      <w:start w:val="1"/>
      <w:numFmt w:val="lowerRoman"/>
      <w:lvlText w:val="%9."/>
      <w:lvlJc w:val="right"/>
      <w:pPr>
        <w:ind w:left="13333" w:hanging="180"/>
      </w:pPr>
    </w:lvl>
  </w:abstractNum>
  <w:abstractNum w:abstractNumId="15" w15:restartNumberingAfterBreak="0">
    <w:nsid w:val="349C79F5"/>
    <w:multiLevelType w:val="hybridMultilevel"/>
    <w:tmpl w:val="03FAE4A8"/>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801DCE"/>
    <w:multiLevelType w:val="hybridMultilevel"/>
    <w:tmpl w:val="5204F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E6A5E"/>
    <w:multiLevelType w:val="multilevel"/>
    <w:tmpl w:val="AB989404"/>
    <w:lvl w:ilvl="0">
      <w:start w:val="4"/>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C63078"/>
    <w:multiLevelType w:val="hybridMultilevel"/>
    <w:tmpl w:val="2BB64CE2"/>
    <w:lvl w:ilvl="0" w:tplc="08090001">
      <w:start w:val="1"/>
      <w:numFmt w:val="bullet"/>
      <w:lvlText w:val=""/>
      <w:lvlJc w:val="left"/>
      <w:pPr>
        <w:ind w:left="1069" w:hanging="360"/>
      </w:pPr>
      <w:rPr>
        <w:rFonts w:ascii="Symbol" w:hAnsi="Symbol" w:hint="default"/>
      </w:rPr>
    </w:lvl>
    <w:lvl w:ilvl="1" w:tplc="08090003">
      <w:start w:val="1"/>
      <w:numFmt w:val="decimal"/>
      <w:lvlText w:val="%2."/>
      <w:lvlJc w:val="left"/>
      <w:pPr>
        <w:tabs>
          <w:tab w:val="num" w:pos="1789"/>
        </w:tabs>
        <w:ind w:left="1789" w:hanging="360"/>
      </w:pPr>
    </w:lvl>
    <w:lvl w:ilvl="2" w:tplc="08090005">
      <w:start w:val="1"/>
      <w:numFmt w:val="decimal"/>
      <w:lvlText w:val="%3."/>
      <w:lvlJc w:val="left"/>
      <w:pPr>
        <w:tabs>
          <w:tab w:val="num" w:pos="2509"/>
        </w:tabs>
        <w:ind w:left="2509" w:hanging="360"/>
      </w:pPr>
    </w:lvl>
    <w:lvl w:ilvl="3" w:tplc="08090001">
      <w:start w:val="1"/>
      <w:numFmt w:val="decimal"/>
      <w:lvlText w:val="%4."/>
      <w:lvlJc w:val="left"/>
      <w:pPr>
        <w:tabs>
          <w:tab w:val="num" w:pos="3229"/>
        </w:tabs>
        <w:ind w:left="3229" w:hanging="360"/>
      </w:pPr>
    </w:lvl>
    <w:lvl w:ilvl="4" w:tplc="08090003">
      <w:start w:val="1"/>
      <w:numFmt w:val="decimal"/>
      <w:lvlText w:val="%5."/>
      <w:lvlJc w:val="left"/>
      <w:pPr>
        <w:tabs>
          <w:tab w:val="num" w:pos="3949"/>
        </w:tabs>
        <w:ind w:left="3949" w:hanging="360"/>
      </w:pPr>
    </w:lvl>
    <w:lvl w:ilvl="5" w:tplc="08090005">
      <w:start w:val="1"/>
      <w:numFmt w:val="decimal"/>
      <w:lvlText w:val="%6."/>
      <w:lvlJc w:val="left"/>
      <w:pPr>
        <w:tabs>
          <w:tab w:val="num" w:pos="4669"/>
        </w:tabs>
        <w:ind w:left="4669" w:hanging="360"/>
      </w:pPr>
    </w:lvl>
    <w:lvl w:ilvl="6" w:tplc="08090001">
      <w:start w:val="1"/>
      <w:numFmt w:val="decimal"/>
      <w:lvlText w:val="%7."/>
      <w:lvlJc w:val="left"/>
      <w:pPr>
        <w:tabs>
          <w:tab w:val="num" w:pos="5389"/>
        </w:tabs>
        <w:ind w:left="5389" w:hanging="360"/>
      </w:pPr>
    </w:lvl>
    <w:lvl w:ilvl="7" w:tplc="08090003">
      <w:start w:val="1"/>
      <w:numFmt w:val="decimal"/>
      <w:lvlText w:val="%8."/>
      <w:lvlJc w:val="left"/>
      <w:pPr>
        <w:tabs>
          <w:tab w:val="num" w:pos="6109"/>
        </w:tabs>
        <w:ind w:left="6109" w:hanging="360"/>
      </w:pPr>
    </w:lvl>
    <w:lvl w:ilvl="8" w:tplc="08090005">
      <w:start w:val="1"/>
      <w:numFmt w:val="decimal"/>
      <w:lvlText w:val="%9."/>
      <w:lvlJc w:val="left"/>
      <w:pPr>
        <w:tabs>
          <w:tab w:val="num" w:pos="6829"/>
        </w:tabs>
        <w:ind w:left="6829" w:hanging="360"/>
      </w:pPr>
    </w:lvl>
  </w:abstractNum>
  <w:abstractNum w:abstractNumId="19" w15:restartNumberingAfterBreak="0">
    <w:nsid w:val="397879CD"/>
    <w:multiLevelType w:val="hybridMultilevel"/>
    <w:tmpl w:val="36220A3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BF0ED5"/>
    <w:multiLevelType w:val="multilevel"/>
    <w:tmpl w:val="E5580CA4"/>
    <w:lvl w:ilvl="0">
      <w:start w:val="1"/>
      <w:numFmt w:val="decimal"/>
      <w:lvlText w:val="%1."/>
      <w:lvlJc w:val="left"/>
      <w:pPr>
        <w:ind w:left="470" w:hanging="360"/>
      </w:pPr>
      <w:rPr>
        <w:rFonts w:hint="default"/>
      </w:rPr>
    </w:lvl>
    <w:lvl w:ilvl="1">
      <w:start w:val="1"/>
      <w:numFmt w:val="decimal"/>
      <w:isLgl/>
      <w:lvlText w:val="%1.%2"/>
      <w:lvlJc w:val="left"/>
      <w:pPr>
        <w:ind w:left="470" w:hanging="360"/>
      </w:pPr>
      <w:rPr>
        <w:rFonts w:hint="default"/>
      </w:rPr>
    </w:lvl>
    <w:lvl w:ilvl="2">
      <w:start w:val="1"/>
      <w:numFmt w:val="decimal"/>
      <w:isLgl/>
      <w:lvlText w:val="%1.%2.%3"/>
      <w:lvlJc w:val="left"/>
      <w:pPr>
        <w:ind w:left="830" w:hanging="720"/>
      </w:pPr>
      <w:rPr>
        <w:rFonts w:hint="default"/>
      </w:rPr>
    </w:lvl>
    <w:lvl w:ilvl="3">
      <w:start w:val="1"/>
      <w:numFmt w:val="decimal"/>
      <w:isLgl/>
      <w:lvlText w:val="%1.%2.%3.%4"/>
      <w:lvlJc w:val="left"/>
      <w:pPr>
        <w:ind w:left="830" w:hanging="720"/>
      </w:pPr>
      <w:rPr>
        <w:rFonts w:hint="default"/>
      </w:rPr>
    </w:lvl>
    <w:lvl w:ilvl="4">
      <w:start w:val="1"/>
      <w:numFmt w:val="decimal"/>
      <w:isLgl/>
      <w:lvlText w:val="%1.%2.%3.%4.%5"/>
      <w:lvlJc w:val="left"/>
      <w:pPr>
        <w:ind w:left="1190" w:hanging="1080"/>
      </w:pPr>
      <w:rPr>
        <w:rFonts w:hint="default"/>
      </w:rPr>
    </w:lvl>
    <w:lvl w:ilvl="5">
      <w:start w:val="1"/>
      <w:numFmt w:val="decimal"/>
      <w:isLgl/>
      <w:lvlText w:val="%1.%2.%3.%4.%5.%6"/>
      <w:lvlJc w:val="left"/>
      <w:pPr>
        <w:ind w:left="1190" w:hanging="1080"/>
      </w:pPr>
      <w:rPr>
        <w:rFonts w:hint="default"/>
      </w:rPr>
    </w:lvl>
    <w:lvl w:ilvl="6">
      <w:start w:val="1"/>
      <w:numFmt w:val="decimal"/>
      <w:isLgl/>
      <w:lvlText w:val="%1.%2.%3.%4.%5.%6.%7"/>
      <w:lvlJc w:val="left"/>
      <w:pPr>
        <w:ind w:left="1550" w:hanging="1440"/>
      </w:pPr>
      <w:rPr>
        <w:rFonts w:hint="default"/>
      </w:rPr>
    </w:lvl>
    <w:lvl w:ilvl="7">
      <w:start w:val="1"/>
      <w:numFmt w:val="decimal"/>
      <w:isLgl/>
      <w:lvlText w:val="%1.%2.%3.%4.%5.%6.%7.%8"/>
      <w:lvlJc w:val="left"/>
      <w:pPr>
        <w:ind w:left="1550" w:hanging="1440"/>
      </w:pPr>
      <w:rPr>
        <w:rFonts w:hint="default"/>
      </w:rPr>
    </w:lvl>
    <w:lvl w:ilvl="8">
      <w:start w:val="1"/>
      <w:numFmt w:val="decimal"/>
      <w:isLgl/>
      <w:lvlText w:val="%1.%2.%3.%4.%5.%6.%7.%8.%9"/>
      <w:lvlJc w:val="left"/>
      <w:pPr>
        <w:ind w:left="1910" w:hanging="1800"/>
      </w:pPr>
      <w:rPr>
        <w:rFonts w:hint="default"/>
      </w:rPr>
    </w:lvl>
  </w:abstractNum>
  <w:abstractNum w:abstractNumId="21" w15:restartNumberingAfterBreak="0">
    <w:nsid w:val="3B7666AE"/>
    <w:multiLevelType w:val="multilevel"/>
    <w:tmpl w:val="C1265308"/>
    <w:lvl w:ilvl="0">
      <w:start w:val="1"/>
      <w:numFmt w:val="decimal"/>
      <w:lvlText w:val="%1."/>
      <w:lvlJc w:val="left"/>
      <w:pPr>
        <w:ind w:left="83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25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70" w:hanging="1080"/>
      </w:pPr>
      <w:rPr>
        <w:rFonts w:hint="default"/>
      </w:rPr>
    </w:lvl>
    <w:lvl w:ilvl="5">
      <w:start w:val="1"/>
      <w:numFmt w:val="decimal"/>
      <w:isLgl/>
      <w:lvlText w:val="%1.%2.%3.%4.%5.%6"/>
      <w:lvlJc w:val="left"/>
      <w:pPr>
        <w:ind w:left="1700" w:hanging="1080"/>
      </w:pPr>
      <w:rPr>
        <w:rFonts w:hint="default"/>
      </w:rPr>
    </w:lvl>
    <w:lvl w:ilvl="6">
      <w:start w:val="1"/>
      <w:numFmt w:val="decimal"/>
      <w:isLgl/>
      <w:lvlText w:val="%1.%2.%3.%4.%5.%6.%7"/>
      <w:lvlJc w:val="left"/>
      <w:pPr>
        <w:ind w:left="209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510" w:hanging="1800"/>
      </w:pPr>
      <w:rPr>
        <w:rFonts w:hint="default"/>
      </w:rPr>
    </w:lvl>
  </w:abstractNum>
  <w:abstractNum w:abstractNumId="22" w15:restartNumberingAfterBreak="0">
    <w:nsid w:val="3FD763D1"/>
    <w:multiLevelType w:val="multilevel"/>
    <w:tmpl w:val="9B464D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FD87F61"/>
    <w:multiLevelType w:val="hybridMultilevel"/>
    <w:tmpl w:val="087A7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C34B68"/>
    <w:multiLevelType w:val="hybridMultilevel"/>
    <w:tmpl w:val="05446588"/>
    <w:lvl w:ilvl="0" w:tplc="08090001">
      <w:start w:val="1"/>
      <w:numFmt w:val="bullet"/>
      <w:lvlText w:val=""/>
      <w:lvlJc w:val="left"/>
      <w:pPr>
        <w:ind w:left="8215" w:hanging="360"/>
      </w:pPr>
      <w:rPr>
        <w:rFonts w:ascii="Symbol" w:hAnsi="Symbol" w:hint="default"/>
      </w:rPr>
    </w:lvl>
    <w:lvl w:ilvl="1" w:tplc="08090003" w:tentative="1">
      <w:start w:val="1"/>
      <w:numFmt w:val="bullet"/>
      <w:lvlText w:val="o"/>
      <w:lvlJc w:val="left"/>
      <w:pPr>
        <w:ind w:left="8935" w:hanging="360"/>
      </w:pPr>
      <w:rPr>
        <w:rFonts w:ascii="Courier New" w:hAnsi="Courier New" w:cs="Courier New" w:hint="default"/>
      </w:rPr>
    </w:lvl>
    <w:lvl w:ilvl="2" w:tplc="08090005" w:tentative="1">
      <w:start w:val="1"/>
      <w:numFmt w:val="bullet"/>
      <w:lvlText w:val=""/>
      <w:lvlJc w:val="left"/>
      <w:pPr>
        <w:ind w:left="9655" w:hanging="360"/>
      </w:pPr>
      <w:rPr>
        <w:rFonts w:ascii="Wingdings" w:hAnsi="Wingdings" w:hint="default"/>
      </w:rPr>
    </w:lvl>
    <w:lvl w:ilvl="3" w:tplc="08090001" w:tentative="1">
      <w:start w:val="1"/>
      <w:numFmt w:val="bullet"/>
      <w:lvlText w:val=""/>
      <w:lvlJc w:val="left"/>
      <w:pPr>
        <w:ind w:left="10375" w:hanging="360"/>
      </w:pPr>
      <w:rPr>
        <w:rFonts w:ascii="Symbol" w:hAnsi="Symbol" w:hint="default"/>
      </w:rPr>
    </w:lvl>
    <w:lvl w:ilvl="4" w:tplc="08090003" w:tentative="1">
      <w:start w:val="1"/>
      <w:numFmt w:val="bullet"/>
      <w:lvlText w:val="o"/>
      <w:lvlJc w:val="left"/>
      <w:pPr>
        <w:ind w:left="11095" w:hanging="360"/>
      </w:pPr>
      <w:rPr>
        <w:rFonts w:ascii="Courier New" w:hAnsi="Courier New" w:cs="Courier New" w:hint="default"/>
      </w:rPr>
    </w:lvl>
    <w:lvl w:ilvl="5" w:tplc="08090005" w:tentative="1">
      <w:start w:val="1"/>
      <w:numFmt w:val="bullet"/>
      <w:lvlText w:val=""/>
      <w:lvlJc w:val="left"/>
      <w:pPr>
        <w:ind w:left="11815" w:hanging="360"/>
      </w:pPr>
      <w:rPr>
        <w:rFonts w:ascii="Wingdings" w:hAnsi="Wingdings" w:hint="default"/>
      </w:rPr>
    </w:lvl>
    <w:lvl w:ilvl="6" w:tplc="08090001" w:tentative="1">
      <w:start w:val="1"/>
      <w:numFmt w:val="bullet"/>
      <w:lvlText w:val=""/>
      <w:lvlJc w:val="left"/>
      <w:pPr>
        <w:ind w:left="12535" w:hanging="360"/>
      </w:pPr>
      <w:rPr>
        <w:rFonts w:ascii="Symbol" w:hAnsi="Symbol" w:hint="default"/>
      </w:rPr>
    </w:lvl>
    <w:lvl w:ilvl="7" w:tplc="08090003" w:tentative="1">
      <w:start w:val="1"/>
      <w:numFmt w:val="bullet"/>
      <w:lvlText w:val="o"/>
      <w:lvlJc w:val="left"/>
      <w:pPr>
        <w:ind w:left="13255" w:hanging="360"/>
      </w:pPr>
      <w:rPr>
        <w:rFonts w:ascii="Courier New" w:hAnsi="Courier New" w:cs="Courier New" w:hint="default"/>
      </w:rPr>
    </w:lvl>
    <w:lvl w:ilvl="8" w:tplc="08090005" w:tentative="1">
      <w:start w:val="1"/>
      <w:numFmt w:val="bullet"/>
      <w:lvlText w:val=""/>
      <w:lvlJc w:val="left"/>
      <w:pPr>
        <w:ind w:left="13975" w:hanging="360"/>
      </w:pPr>
      <w:rPr>
        <w:rFonts w:ascii="Wingdings" w:hAnsi="Wingdings" w:hint="default"/>
      </w:rPr>
    </w:lvl>
  </w:abstractNum>
  <w:abstractNum w:abstractNumId="25" w15:restartNumberingAfterBreak="0">
    <w:nsid w:val="40E561F7"/>
    <w:multiLevelType w:val="hybridMultilevel"/>
    <w:tmpl w:val="71C8710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9A3B4C"/>
    <w:multiLevelType w:val="hybridMultilevel"/>
    <w:tmpl w:val="33D0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14E4A"/>
    <w:multiLevelType w:val="hybridMultilevel"/>
    <w:tmpl w:val="60041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3E1E5B"/>
    <w:multiLevelType w:val="multilevel"/>
    <w:tmpl w:val="33909F9C"/>
    <w:lvl w:ilvl="0">
      <w:start w:val="5"/>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390BB8"/>
    <w:multiLevelType w:val="hybridMultilevel"/>
    <w:tmpl w:val="D7BA9912"/>
    <w:lvl w:ilvl="0" w:tplc="AD4A9B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C02A15"/>
    <w:multiLevelType w:val="hybridMultilevel"/>
    <w:tmpl w:val="5920723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27B713E"/>
    <w:multiLevelType w:val="hybridMultilevel"/>
    <w:tmpl w:val="4D4A8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D31D03"/>
    <w:multiLevelType w:val="hybridMultilevel"/>
    <w:tmpl w:val="7DA25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872688"/>
    <w:multiLevelType w:val="hybridMultilevel"/>
    <w:tmpl w:val="D3AC27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D1CB3"/>
    <w:multiLevelType w:val="hybridMultilevel"/>
    <w:tmpl w:val="8D349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C27EFB"/>
    <w:multiLevelType w:val="hybridMultilevel"/>
    <w:tmpl w:val="3034A5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9D35BA"/>
    <w:multiLevelType w:val="hybridMultilevel"/>
    <w:tmpl w:val="E2B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707437"/>
    <w:multiLevelType w:val="hybridMultilevel"/>
    <w:tmpl w:val="6E008D8C"/>
    <w:lvl w:ilvl="0" w:tplc="08090017">
      <w:start w:val="1"/>
      <w:numFmt w:val="lowerLetter"/>
      <w:lvlText w:val="%1)"/>
      <w:lvlJc w:val="left"/>
      <w:pPr>
        <w:ind w:left="1080" w:hanging="360"/>
      </w:pPr>
      <w:rPr>
        <w:rFonts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48A5E21"/>
    <w:multiLevelType w:val="hybridMultilevel"/>
    <w:tmpl w:val="C2A4B752"/>
    <w:lvl w:ilvl="0" w:tplc="CE0644B6">
      <w:start w:val="1"/>
      <w:numFmt w:val="bullet"/>
      <w:lvlText w:val=""/>
      <w:lvlJc w:val="left"/>
      <w:pPr>
        <w:ind w:left="720" w:hanging="360"/>
      </w:pPr>
      <w:rPr>
        <w:rFonts w:ascii="Myriad Pro" w:hAnsi="Myria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4343F6"/>
    <w:multiLevelType w:val="hybridMultilevel"/>
    <w:tmpl w:val="EB6662F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A4F345F"/>
    <w:multiLevelType w:val="hybridMultilevel"/>
    <w:tmpl w:val="0C289F42"/>
    <w:lvl w:ilvl="0" w:tplc="66F8B4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166F48"/>
    <w:multiLevelType w:val="hybridMultilevel"/>
    <w:tmpl w:val="F3A8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536CAD"/>
    <w:multiLevelType w:val="multilevel"/>
    <w:tmpl w:val="D6BC890E"/>
    <w:lvl w:ilvl="0">
      <w:start w:val="1"/>
      <w:numFmt w:val="lowerLetter"/>
      <w:lvlText w:val="%1)"/>
      <w:lvlJc w:val="left"/>
      <w:pPr>
        <w:ind w:left="1080" w:hanging="360"/>
      </w:pPr>
    </w:lvl>
    <w:lvl w:ilv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43" w15:restartNumberingAfterBreak="0">
    <w:nsid w:val="72BE450B"/>
    <w:multiLevelType w:val="hybridMultilevel"/>
    <w:tmpl w:val="ECF4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90A47"/>
    <w:multiLevelType w:val="hybridMultilevel"/>
    <w:tmpl w:val="2C4CA77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7960DF0"/>
    <w:multiLevelType w:val="hybridMultilevel"/>
    <w:tmpl w:val="9FFE793A"/>
    <w:lvl w:ilvl="0" w:tplc="15E43C1A">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0"/>
  </w:num>
  <w:num w:numId="2">
    <w:abstractNumId w:val="29"/>
  </w:num>
  <w:num w:numId="3">
    <w:abstractNumId w:val="16"/>
  </w:num>
  <w:num w:numId="4">
    <w:abstractNumId w:val="10"/>
  </w:num>
  <w:num w:numId="5">
    <w:abstractNumId w:val="1"/>
  </w:num>
  <w:num w:numId="6">
    <w:abstractNumId w:val="12"/>
  </w:num>
  <w:num w:numId="7">
    <w:abstractNumId w:val="4"/>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5"/>
  </w:num>
  <w:num w:numId="11">
    <w:abstractNumId w:val="14"/>
  </w:num>
  <w:num w:numId="12">
    <w:abstractNumId w:val="38"/>
  </w:num>
  <w:num w:numId="13">
    <w:abstractNumId w:val="3"/>
  </w:num>
  <w:num w:numId="14">
    <w:abstractNumId w:val="8"/>
  </w:num>
  <w:num w:numId="15">
    <w:abstractNumId w:val="34"/>
  </w:num>
  <w:num w:numId="16">
    <w:abstractNumId w:val="43"/>
  </w:num>
  <w:num w:numId="17">
    <w:abstractNumId w:val="9"/>
  </w:num>
  <w:num w:numId="18">
    <w:abstractNumId w:val="27"/>
  </w:num>
  <w:num w:numId="19">
    <w:abstractNumId w:val="5"/>
  </w:num>
  <w:num w:numId="20">
    <w:abstractNumId w:val="15"/>
  </w:num>
  <w:num w:numId="21">
    <w:abstractNumId w:val="39"/>
  </w:num>
  <w:num w:numId="22">
    <w:abstractNumId w:val="19"/>
  </w:num>
  <w:num w:numId="23">
    <w:abstractNumId w:val="33"/>
  </w:num>
  <w:num w:numId="24">
    <w:abstractNumId w:val="23"/>
  </w:num>
  <w:num w:numId="25">
    <w:abstractNumId w:val="45"/>
  </w:num>
  <w:num w:numId="26">
    <w:abstractNumId w:val="13"/>
  </w:num>
  <w:num w:numId="27">
    <w:abstractNumId w:val="24"/>
  </w:num>
  <w:num w:numId="28">
    <w:abstractNumId w:val="21"/>
  </w:num>
  <w:num w:numId="29">
    <w:abstractNumId w:val="20"/>
  </w:num>
  <w:num w:numId="30">
    <w:abstractNumId w:val="22"/>
  </w:num>
  <w:num w:numId="31">
    <w:abstractNumId w:val="42"/>
  </w:num>
  <w:num w:numId="32">
    <w:abstractNumId w:val="35"/>
  </w:num>
  <w:num w:numId="33">
    <w:abstractNumId w:val="37"/>
  </w:num>
  <w:num w:numId="34">
    <w:abstractNumId w:val="6"/>
  </w:num>
  <w:num w:numId="35">
    <w:abstractNumId w:val="41"/>
  </w:num>
  <w:num w:numId="36">
    <w:abstractNumId w:val="26"/>
  </w:num>
  <w:num w:numId="37">
    <w:abstractNumId w:val="7"/>
  </w:num>
  <w:num w:numId="38">
    <w:abstractNumId w:val="17"/>
  </w:num>
  <w:num w:numId="39">
    <w:abstractNumId w:val="28"/>
  </w:num>
  <w:num w:numId="40">
    <w:abstractNumId w:val="36"/>
  </w:num>
  <w:num w:numId="41">
    <w:abstractNumId w:val="0"/>
  </w:num>
  <w:num w:numId="42">
    <w:abstractNumId w:val="11"/>
  </w:num>
  <w:num w:numId="43">
    <w:abstractNumId w:val="2"/>
  </w:num>
  <w:num w:numId="44">
    <w:abstractNumId w:val="32"/>
  </w:num>
  <w:num w:numId="45">
    <w:abstractNumId w:val="31"/>
  </w:num>
  <w:num w:numId="46">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proofState w:spelling="clean" w:grammar="clean"/>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F14"/>
    <w:rsid w:val="00006469"/>
    <w:rsid w:val="0000743D"/>
    <w:rsid w:val="00010BF5"/>
    <w:rsid w:val="000172FB"/>
    <w:rsid w:val="00024381"/>
    <w:rsid w:val="00030428"/>
    <w:rsid w:val="00033190"/>
    <w:rsid w:val="0004483C"/>
    <w:rsid w:val="00052FD5"/>
    <w:rsid w:val="0005489A"/>
    <w:rsid w:val="00063F1C"/>
    <w:rsid w:val="00066FBD"/>
    <w:rsid w:val="00077CDF"/>
    <w:rsid w:val="00091C6A"/>
    <w:rsid w:val="000A2F93"/>
    <w:rsid w:val="000A4C9E"/>
    <w:rsid w:val="000B08B5"/>
    <w:rsid w:val="000E3A6E"/>
    <w:rsid w:val="000E496C"/>
    <w:rsid w:val="000E6C63"/>
    <w:rsid w:val="000F788E"/>
    <w:rsid w:val="00113EB9"/>
    <w:rsid w:val="0012209D"/>
    <w:rsid w:val="00124DBC"/>
    <w:rsid w:val="001338F7"/>
    <w:rsid w:val="00141812"/>
    <w:rsid w:val="0014520A"/>
    <w:rsid w:val="001508A8"/>
    <w:rsid w:val="00157152"/>
    <w:rsid w:val="0015735D"/>
    <w:rsid w:val="00172DF1"/>
    <w:rsid w:val="00181638"/>
    <w:rsid w:val="00184C7E"/>
    <w:rsid w:val="00186D8B"/>
    <w:rsid w:val="001A32CB"/>
    <w:rsid w:val="001B2CE1"/>
    <w:rsid w:val="001B7ABA"/>
    <w:rsid w:val="001E337B"/>
    <w:rsid w:val="001E4259"/>
    <w:rsid w:val="001F6072"/>
    <w:rsid w:val="00210DD1"/>
    <w:rsid w:val="00212C98"/>
    <w:rsid w:val="00216F48"/>
    <w:rsid w:val="0024067E"/>
    <w:rsid w:val="00255B7A"/>
    <w:rsid w:val="0026303F"/>
    <w:rsid w:val="0026451A"/>
    <w:rsid w:val="0026675A"/>
    <w:rsid w:val="00272140"/>
    <w:rsid w:val="00272941"/>
    <w:rsid w:val="00274655"/>
    <w:rsid w:val="0027620A"/>
    <w:rsid w:val="00280DC2"/>
    <w:rsid w:val="00290A03"/>
    <w:rsid w:val="00294801"/>
    <w:rsid w:val="00296E62"/>
    <w:rsid w:val="002A4D93"/>
    <w:rsid w:val="002A6F85"/>
    <w:rsid w:val="002A7041"/>
    <w:rsid w:val="002A7B62"/>
    <w:rsid w:val="002C3964"/>
    <w:rsid w:val="002C65F3"/>
    <w:rsid w:val="002D4078"/>
    <w:rsid w:val="002E6658"/>
    <w:rsid w:val="00300277"/>
    <w:rsid w:val="00330213"/>
    <w:rsid w:val="0033539D"/>
    <w:rsid w:val="00347E78"/>
    <w:rsid w:val="00364DF1"/>
    <w:rsid w:val="00371A4B"/>
    <w:rsid w:val="00374641"/>
    <w:rsid w:val="00377472"/>
    <w:rsid w:val="00381BA6"/>
    <w:rsid w:val="003864CA"/>
    <w:rsid w:val="00394AE1"/>
    <w:rsid w:val="003A2044"/>
    <w:rsid w:val="003B154E"/>
    <w:rsid w:val="003B6D4F"/>
    <w:rsid w:val="003B733E"/>
    <w:rsid w:val="003C2C58"/>
    <w:rsid w:val="003C2FDB"/>
    <w:rsid w:val="003C71C6"/>
    <w:rsid w:val="003D55F0"/>
    <w:rsid w:val="003F0FB6"/>
    <w:rsid w:val="003F656D"/>
    <w:rsid w:val="00405BC7"/>
    <w:rsid w:val="00406CD2"/>
    <w:rsid w:val="00407E54"/>
    <w:rsid w:val="00414AAA"/>
    <w:rsid w:val="004222D6"/>
    <w:rsid w:val="004227CD"/>
    <w:rsid w:val="00425489"/>
    <w:rsid w:val="00433F1B"/>
    <w:rsid w:val="00441BD1"/>
    <w:rsid w:val="00442B31"/>
    <w:rsid w:val="00442C25"/>
    <w:rsid w:val="0044592C"/>
    <w:rsid w:val="00445B4A"/>
    <w:rsid w:val="004463E1"/>
    <w:rsid w:val="00454151"/>
    <w:rsid w:val="0045740C"/>
    <w:rsid w:val="00457F1A"/>
    <w:rsid w:val="00473BF7"/>
    <w:rsid w:val="004870DF"/>
    <w:rsid w:val="00491465"/>
    <w:rsid w:val="00491D78"/>
    <w:rsid w:val="00497D03"/>
    <w:rsid w:val="004A5DE6"/>
    <w:rsid w:val="004C7E5A"/>
    <w:rsid w:val="004C7EAB"/>
    <w:rsid w:val="004D1CEB"/>
    <w:rsid w:val="004D74AB"/>
    <w:rsid w:val="004D772C"/>
    <w:rsid w:val="004E51D3"/>
    <w:rsid w:val="00506BD2"/>
    <w:rsid w:val="00510DF7"/>
    <w:rsid w:val="00532097"/>
    <w:rsid w:val="00542C9D"/>
    <w:rsid w:val="00545488"/>
    <w:rsid w:val="00546854"/>
    <w:rsid w:val="00570DCB"/>
    <w:rsid w:val="0057247E"/>
    <w:rsid w:val="005743ED"/>
    <w:rsid w:val="00574B6C"/>
    <w:rsid w:val="00582319"/>
    <w:rsid w:val="00587C4E"/>
    <w:rsid w:val="00590C6A"/>
    <w:rsid w:val="00591D5E"/>
    <w:rsid w:val="005A6A8D"/>
    <w:rsid w:val="005A79D2"/>
    <w:rsid w:val="005B4339"/>
    <w:rsid w:val="005B6A97"/>
    <w:rsid w:val="005D0D96"/>
    <w:rsid w:val="005D1624"/>
    <w:rsid w:val="005D5E35"/>
    <w:rsid w:val="005D7974"/>
    <w:rsid w:val="005E2510"/>
    <w:rsid w:val="005F39D7"/>
    <w:rsid w:val="005F541F"/>
    <w:rsid w:val="005F5DCA"/>
    <w:rsid w:val="005F75B6"/>
    <w:rsid w:val="0060673B"/>
    <w:rsid w:val="006138D5"/>
    <w:rsid w:val="00632A2A"/>
    <w:rsid w:val="006373D8"/>
    <w:rsid w:val="006507F4"/>
    <w:rsid w:val="0065157F"/>
    <w:rsid w:val="006516D4"/>
    <w:rsid w:val="0065468C"/>
    <w:rsid w:val="006A62A0"/>
    <w:rsid w:val="006B0E52"/>
    <w:rsid w:val="006C1252"/>
    <w:rsid w:val="006C3131"/>
    <w:rsid w:val="006F3D80"/>
    <w:rsid w:val="006F4B3C"/>
    <w:rsid w:val="00711A7D"/>
    <w:rsid w:val="00714B2D"/>
    <w:rsid w:val="00724CA2"/>
    <w:rsid w:val="00730581"/>
    <w:rsid w:val="00734625"/>
    <w:rsid w:val="00736909"/>
    <w:rsid w:val="0074661B"/>
    <w:rsid w:val="00750CD9"/>
    <w:rsid w:val="00753188"/>
    <w:rsid w:val="00781A20"/>
    <w:rsid w:val="00787FFD"/>
    <w:rsid w:val="00794BCF"/>
    <w:rsid w:val="00794E51"/>
    <w:rsid w:val="00795606"/>
    <w:rsid w:val="0079570D"/>
    <w:rsid w:val="007B058F"/>
    <w:rsid w:val="007C0309"/>
    <w:rsid w:val="007D3285"/>
    <w:rsid w:val="007E507E"/>
    <w:rsid w:val="007E6296"/>
    <w:rsid w:val="007F4CEF"/>
    <w:rsid w:val="00803ED3"/>
    <w:rsid w:val="00825E1C"/>
    <w:rsid w:val="008437F1"/>
    <w:rsid w:val="00845FB1"/>
    <w:rsid w:val="008551AC"/>
    <w:rsid w:val="00855D59"/>
    <w:rsid w:val="008648E1"/>
    <w:rsid w:val="0087080A"/>
    <w:rsid w:val="008767C1"/>
    <w:rsid w:val="00880BBA"/>
    <w:rsid w:val="0089034B"/>
    <w:rsid w:val="00894EF2"/>
    <w:rsid w:val="008A31E2"/>
    <w:rsid w:val="008B0B51"/>
    <w:rsid w:val="008B5B29"/>
    <w:rsid w:val="008C3974"/>
    <w:rsid w:val="008E6E53"/>
    <w:rsid w:val="008F3D0D"/>
    <w:rsid w:val="0092058C"/>
    <w:rsid w:val="009224D4"/>
    <w:rsid w:val="00923A11"/>
    <w:rsid w:val="00934943"/>
    <w:rsid w:val="00936719"/>
    <w:rsid w:val="00944D50"/>
    <w:rsid w:val="0095403A"/>
    <w:rsid w:val="0095774B"/>
    <w:rsid w:val="0097682E"/>
    <w:rsid w:val="00977F72"/>
    <w:rsid w:val="00984C38"/>
    <w:rsid w:val="00986B74"/>
    <w:rsid w:val="00997292"/>
    <w:rsid w:val="00997BCD"/>
    <w:rsid w:val="009A6C80"/>
    <w:rsid w:val="009B6C0D"/>
    <w:rsid w:val="009E2053"/>
    <w:rsid w:val="009F0BD2"/>
    <w:rsid w:val="009F3C94"/>
    <w:rsid w:val="00A11EA1"/>
    <w:rsid w:val="00A15609"/>
    <w:rsid w:val="00A172DA"/>
    <w:rsid w:val="00A17F74"/>
    <w:rsid w:val="00A2706B"/>
    <w:rsid w:val="00A326B7"/>
    <w:rsid w:val="00A34F89"/>
    <w:rsid w:val="00A50DEC"/>
    <w:rsid w:val="00A524AB"/>
    <w:rsid w:val="00A54FF1"/>
    <w:rsid w:val="00A61C4F"/>
    <w:rsid w:val="00A73C43"/>
    <w:rsid w:val="00A81293"/>
    <w:rsid w:val="00A87A3B"/>
    <w:rsid w:val="00A927B1"/>
    <w:rsid w:val="00AA23D2"/>
    <w:rsid w:val="00AB4C56"/>
    <w:rsid w:val="00AC4AA4"/>
    <w:rsid w:val="00AC4F2D"/>
    <w:rsid w:val="00AC6568"/>
    <w:rsid w:val="00AF640F"/>
    <w:rsid w:val="00AF688E"/>
    <w:rsid w:val="00AF7EB0"/>
    <w:rsid w:val="00B02031"/>
    <w:rsid w:val="00B118ED"/>
    <w:rsid w:val="00B2229F"/>
    <w:rsid w:val="00B26AD8"/>
    <w:rsid w:val="00B33E2D"/>
    <w:rsid w:val="00B42B50"/>
    <w:rsid w:val="00B51466"/>
    <w:rsid w:val="00B6221A"/>
    <w:rsid w:val="00B66FA8"/>
    <w:rsid w:val="00B75F78"/>
    <w:rsid w:val="00B802E3"/>
    <w:rsid w:val="00B83341"/>
    <w:rsid w:val="00B930A1"/>
    <w:rsid w:val="00B93336"/>
    <w:rsid w:val="00BA03A9"/>
    <w:rsid w:val="00BB02AD"/>
    <w:rsid w:val="00BB0E23"/>
    <w:rsid w:val="00BB1109"/>
    <w:rsid w:val="00BB21B9"/>
    <w:rsid w:val="00BC0EC1"/>
    <w:rsid w:val="00BC1267"/>
    <w:rsid w:val="00BC71C7"/>
    <w:rsid w:val="00BD12BA"/>
    <w:rsid w:val="00BD21A0"/>
    <w:rsid w:val="00BD30B1"/>
    <w:rsid w:val="00BD4F0D"/>
    <w:rsid w:val="00BF328B"/>
    <w:rsid w:val="00C01C7C"/>
    <w:rsid w:val="00C04382"/>
    <w:rsid w:val="00C054A8"/>
    <w:rsid w:val="00C1093C"/>
    <w:rsid w:val="00C1565D"/>
    <w:rsid w:val="00C1578A"/>
    <w:rsid w:val="00C16675"/>
    <w:rsid w:val="00C3074B"/>
    <w:rsid w:val="00C34447"/>
    <w:rsid w:val="00C349D1"/>
    <w:rsid w:val="00C47CA2"/>
    <w:rsid w:val="00C577C3"/>
    <w:rsid w:val="00C57D0F"/>
    <w:rsid w:val="00C77C45"/>
    <w:rsid w:val="00C8666D"/>
    <w:rsid w:val="00C94189"/>
    <w:rsid w:val="00CB0EC2"/>
    <w:rsid w:val="00CB772C"/>
    <w:rsid w:val="00CC1A3D"/>
    <w:rsid w:val="00CE1BE8"/>
    <w:rsid w:val="00CE643B"/>
    <w:rsid w:val="00CF0C47"/>
    <w:rsid w:val="00D04EC7"/>
    <w:rsid w:val="00D05484"/>
    <w:rsid w:val="00D07405"/>
    <w:rsid w:val="00D104AE"/>
    <w:rsid w:val="00D16351"/>
    <w:rsid w:val="00D175E3"/>
    <w:rsid w:val="00D22EAC"/>
    <w:rsid w:val="00D24E08"/>
    <w:rsid w:val="00D26092"/>
    <w:rsid w:val="00D36BB8"/>
    <w:rsid w:val="00D42EAD"/>
    <w:rsid w:val="00D57E61"/>
    <w:rsid w:val="00D61796"/>
    <w:rsid w:val="00D67F14"/>
    <w:rsid w:val="00D765C9"/>
    <w:rsid w:val="00D90978"/>
    <w:rsid w:val="00D9478B"/>
    <w:rsid w:val="00DA2462"/>
    <w:rsid w:val="00DB5AAA"/>
    <w:rsid w:val="00DC1A72"/>
    <w:rsid w:val="00DD4893"/>
    <w:rsid w:val="00DE65CC"/>
    <w:rsid w:val="00E05705"/>
    <w:rsid w:val="00E05C9A"/>
    <w:rsid w:val="00E12536"/>
    <w:rsid w:val="00E13118"/>
    <w:rsid w:val="00E23613"/>
    <w:rsid w:val="00E25EAB"/>
    <w:rsid w:val="00E32899"/>
    <w:rsid w:val="00E34B53"/>
    <w:rsid w:val="00E50051"/>
    <w:rsid w:val="00E554B7"/>
    <w:rsid w:val="00E579BF"/>
    <w:rsid w:val="00E636A8"/>
    <w:rsid w:val="00E67077"/>
    <w:rsid w:val="00E744D7"/>
    <w:rsid w:val="00EA53E6"/>
    <w:rsid w:val="00EB4E90"/>
    <w:rsid w:val="00EC149D"/>
    <w:rsid w:val="00EC26F2"/>
    <w:rsid w:val="00EC40B6"/>
    <w:rsid w:val="00ED23AB"/>
    <w:rsid w:val="00ED6EF8"/>
    <w:rsid w:val="00EE67BA"/>
    <w:rsid w:val="00EF2D7F"/>
    <w:rsid w:val="00EF638D"/>
    <w:rsid w:val="00EF7C15"/>
    <w:rsid w:val="00F16956"/>
    <w:rsid w:val="00F21EFF"/>
    <w:rsid w:val="00F23E9C"/>
    <w:rsid w:val="00F24AD8"/>
    <w:rsid w:val="00F25E8A"/>
    <w:rsid w:val="00F31813"/>
    <w:rsid w:val="00F3234B"/>
    <w:rsid w:val="00F34C23"/>
    <w:rsid w:val="00F414E3"/>
    <w:rsid w:val="00F44997"/>
    <w:rsid w:val="00F4793C"/>
    <w:rsid w:val="00F55CA2"/>
    <w:rsid w:val="00F62CE2"/>
    <w:rsid w:val="00F67061"/>
    <w:rsid w:val="00F70C56"/>
    <w:rsid w:val="00F71FCF"/>
    <w:rsid w:val="00F75F37"/>
    <w:rsid w:val="00F803C4"/>
    <w:rsid w:val="00F84CEB"/>
    <w:rsid w:val="00F85D93"/>
    <w:rsid w:val="00F916E7"/>
    <w:rsid w:val="00F92F27"/>
    <w:rsid w:val="00F9316A"/>
    <w:rsid w:val="00F9458C"/>
    <w:rsid w:val="00FA6142"/>
    <w:rsid w:val="00FB32ED"/>
    <w:rsid w:val="00FD5BEE"/>
    <w:rsid w:val="00FD7B28"/>
    <w:rsid w:val="00FE144E"/>
    <w:rsid w:val="00FE23A6"/>
    <w:rsid w:val="00FE64F3"/>
    <w:rsid w:val="00FF186B"/>
    <w:rsid w:val="00FF2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CC7DD96"/>
  <w15:docId w15:val="{86DCE7D1-6280-41AA-9948-50D7ADBF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LBR normal"/>
    <w:qFormat/>
    <w:rsid w:val="006A62A0"/>
    <w:rPr>
      <w:rFonts w:ascii="Myriad Pro" w:hAnsi="Myriad Pro"/>
      <w:sz w:val="24"/>
      <w:szCs w:val="24"/>
      <w:lang w:eastAsia="en-US"/>
    </w:rPr>
  </w:style>
  <w:style w:type="paragraph" w:styleId="Heading1">
    <w:name w:val="heading 1"/>
    <w:aliases w:val="Level 1,Section Heading,h1,Heading,2,level 1,Level 1 Head,H1,Titre 1 SQ,Numbered - 1,CBC Heading 1,Section,A MAJOR/BOLD,Schedheading,Heading 1(Report Only),h1 chapter heading,Attribute Heading 1,Roman 14 B Heading,Roman 14 B Heading1,1st level"/>
    <w:basedOn w:val="Normal"/>
    <w:next w:val="Normal"/>
    <w:link w:val="Heading1Char"/>
    <w:qFormat/>
    <w:rsid w:val="006A62A0"/>
    <w:pPr>
      <w:keepNext/>
      <w:outlineLvl w:val="0"/>
    </w:pPr>
    <w:rPr>
      <w:b/>
      <w:sz w:val="32"/>
      <w:szCs w:val="20"/>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qFormat/>
    <w:rsid w:val="00BD30B1"/>
    <w:pPr>
      <w:keepNext/>
      <w:spacing w:before="240" w:after="60"/>
      <w:outlineLvl w:val="1"/>
    </w:pPr>
    <w:rPr>
      <w:b/>
      <w:sz w:val="28"/>
      <w:szCs w:val="20"/>
      <w:lang w:eastAsia="en-GB"/>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qFormat/>
    <w:rsid w:val="006A62A0"/>
    <w:pPr>
      <w:keepNext/>
      <w:spacing w:before="240" w:after="60"/>
      <w:outlineLvl w:val="2"/>
    </w:pPr>
    <w:rPr>
      <w:rFonts w:cs="Arial"/>
      <w:b/>
      <w:bCs/>
      <w:szCs w:val="26"/>
      <w:lang w:eastAsia="en-GB"/>
    </w:rPr>
  </w:style>
  <w:style w:type="paragraph" w:styleId="Heading4">
    <w:name w:val="heading 4"/>
    <w:aliases w:val="Sub-Minor,Level 2 - a,dash,h4,h4 sub sub heading,D Sub-Sub/Plain,Level 2 - (a),GPH Heading 4,Schedules,n,Second Level Heading HM,Subhead C,4,14,l4,141,h41,l41,41,142,h42,l42,h43,a.,Map Title,42,parapoint,¶,143,h44,l43,43,1411,h411,l411,411"/>
    <w:basedOn w:val="Normal"/>
    <w:next w:val="Normal"/>
    <w:link w:val="Heading4Char"/>
    <w:qFormat/>
    <w:rsid w:val="006A62A0"/>
    <w:pPr>
      <w:keepNext/>
      <w:outlineLvl w:val="3"/>
    </w:pPr>
    <w:rPr>
      <w:szCs w:val="20"/>
      <w:lang w:val="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rsid w:val="00BD30B1"/>
    <w:pPr>
      <w:keepNext/>
      <w:outlineLvl w:val="4"/>
    </w:pPr>
    <w:rPr>
      <w:rFonts w:ascii="Arial" w:hAnsi="Arial"/>
      <w:i/>
      <w:szCs w:val="20"/>
      <w:u w:val="single"/>
      <w:lang w:val="en-US"/>
    </w:rPr>
  </w:style>
  <w:style w:type="paragraph" w:styleId="Heading6">
    <w:name w:val="heading 6"/>
    <w:basedOn w:val="Normal"/>
    <w:next w:val="Normal"/>
    <w:qFormat/>
    <w:rsid w:val="00BD30B1"/>
    <w:pPr>
      <w:spacing w:before="240" w:after="60"/>
      <w:outlineLvl w:val="5"/>
    </w:pPr>
    <w:rPr>
      <w:i/>
      <w:sz w:val="22"/>
      <w:szCs w:val="20"/>
      <w:lang w:val="en-US"/>
    </w:rPr>
  </w:style>
  <w:style w:type="paragraph" w:styleId="Heading7">
    <w:name w:val="heading 7"/>
    <w:basedOn w:val="Normal"/>
    <w:next w:val="Normal"/>
    <w:qFormat/>
    <w:rsid w:val="00BD30B1"/>
    <w:pPr>
      <w:spacing w:before="240" w:after="60"/>
      <w:outlineLvl w:val="6"/>
    </w:pPr>
    <w:rPr>
      <w:rFonts w:ascii="Arial" w:hAnsi="Arial"/>
      <w:sz w:val="20"/>
      <w:szCs w:val="20"/>
      <w:lang w:val="en-US"/>
    </w:rPr>
  </w:style>
  <w:style w:type="paragraph" w:styleId="Heading8">
    <w:name w:val="heading 8"/>
    <w:basedOn w:val="Normal"/>
    <w:next w:val="Normal"/>
    <w:qFormat/>
    <w:rsid w:val="00BD30B1"/>
    <w:pPr>
      <w:spacing w:before="240" w:after="60"/>
      <w:outlineLvl w:val="7"/>
    </w:pPr>
    <w:rPr>
      <w:rFonts w:ascii="Arial" w:hAnsi="Arial"/>
      <w:i/>
      <w:sz w:val="20"/>
      <w:szCs w:val="20"/>
      <w:lang w:val="en-US"/>
    </w:rPr>
  </w:style>
  <w:style w:type="paragraph" w:styleId="Heading9">
    <w:name w:val="heading 9"/>
    <w:basedOn w:val="Normal"/>
    <w:next w:val="Normal"/>
    <w:qFormat/>
    <w:rsid w:val="00BD30B1"/>
    <w:pPr>
      <w:spacing w:before="240" w:after="60"/>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rPr>
      <w:rFonts w:ascii="Arial" w:hAnsi="Arial"/>
      <w:szCs w:val="20"/>
      <w:lang w:eastAsia="en-GB"/>
    </w:rPr>
  </w:style>
  <w:style w:type="paragraph" w:styleId="BodyText">
    <w:name w:val="Body Text"/>
    <w:basedOn w:val="Normal"/>
    <w:link w:val="BodyTextChar"/>
    <w:semiHidden/>
    <w:pPr>
      <w:tabs>
        <w:tab w:val="left" w:pos="-720"/>
      </w:tabs>
      <w:suppressAutoHyphens/>
      <w:jc w:val="both"/>
    </w:pPr>
    <w:rPr>
      <w:rFonts w:ascii="Arial" w:hAnsi="Arial"/>
      <w:color w:val="0000FF"/>
      <w:spacing w:val="-3"/>
      <w:szCs w:val="20"/>
      <w:lang w:val="en-US" w:eastAsia="en-GB"/>
    </w:rPr>
  </w:style>
  <w:style w:type="paragraph" w:styleId="FootnoteText">
    <w:name w:val="footnote text"/>
    <w:basedOn w:val="Normal"/>
    <w:link w:val="FootnoteTextChar"/>
    <w:semiHidden/>
    <w:rPr>
      <w:rFonts w:ascii="Arial" w:hAnsi="Arial"/>
      <w:sz w:val="20"/>
      <w:szCs w:val="20"/>
    </w:rPr>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BodyTextIndent">
    <w:name w:val="Body Text Indent"/>
    <w:basedOn w:val="Normal"/>
    <w:link w:val="BodyTextIndentChar"/>
    <w:semiHidden/>
    <w:pPr>
      <w:ind w:left="720" w:hanging="720"/>
    </w:pPr>
    <w:rPr>
      <w:rFonts w:ascii="Arial" w:hAnsi="Arial"/>
    </w:rPr>
  </w:style>
  <w:style w:type="paragraph" w:styleId="BodyTextIndent2">
    <w:name w:val="Body Text Indent 2"/>
    <w:basedOn w:val="Normal"/>
    <w:semiHidden/>
    <w:pPr>
      <w:ind w:left="720" w:hanging="720"/>
      <w:jc w:val="both"/>
    </w:pPr>
    <w:rPr>
      <w:rFonts w:ascii="Arial" w:hAnsi="Arial"/>
    </w:rPr>
  </w:style>
  <w:style w:type="paragraph" w:styleId="Footer">
    <w:name w:val="footer"/>
    <w:basedOn w:val="Normal"/>
    <w:link w:val="FooterChar"/>
    <w:uiPriority w:val="99"/>
    <w:pPr>
      <w:tabs>
        <w:tab w:val="center" w:pos="4153"/>
        <w:tab w:val="right" w:pos="8306"/>
      </w:tabs>
    </w:pPr>
    <w:rPr>
      <w:sz w:val="20"/>
      <w:szCs w:val="20"/>
      <w:lang w:val="en-US"/>
    </w:rPr>
  </w:style>
  <w:style w:type="paragraph" w:styleId="BodyText2">
    <w:name w:val="Body Text 2"/>
    <w:basedOn w:val="Normal"/>
    <w:link w:val="BodyText2Char"/>
    <w:semiHidden/>
    <w:pPr>
      <w:jc w:val="both"/>
    </w:pPr>
    <w:rPr>
      <w:rFonts w:ascii="Arial" w:hAnsi="Arial" w:cs="Arial"/>
    </w:rPr>
  </w:style>
  <w:style w:type="paragraph" w:styleId="BodyTextIndent3">
    <w:name w:val="Body Text Indent 3"/>
    <w:basedOn w:val="Normal"/>
    <w:semiHidden/>
    <w:pPr>
      <w:ind w:left="720"/>
    </w:pPr>
    <w:rPr>
      <w:rFonts w:ascii="Arial" w:hAnsi="Arial" w:cs="Arial"/>
    </w:rPr>
  </w:style>
  <w:style w:type="paragraph" w:styleId="NormalWeb">
    <w:name w:val="Normal (Web)"/>
    <w:basedOn w:val="Normal"/>
    <w:uiPriority w:val="99"/>
    <w:semiHidden/>
    <w:pPr>
      <w:spacing w:before="100" w:beforeAutospacing="1" w:after="100" w:afterAutospacing="1"/>
    </w:pPr>
    <w:rPr>
      <w:rFonts w:ascii="Arial" w:hAnsi="Arial" w:cs="Arial"/>
      <w:lang w:val="en-US"/>
    </w:rPr>
  </w:style>
  <w:style w:type="paragraph" w:customStyle="1" w:styleId="H4">
    <w:name w:val="H4"/>
    <w:basedOn w:val="Normal"/>
    <w:next w:val="Normal"/>
    <w:pPr>
      <w:keepNext/>
      <w:spacing w:before="100" w:after="100"/>
      <w:outlineLvl w:val="4"/>
    </w:pPr>
    <w:rPr>
      <w:b/>
      <w:snapToGrid w:val="0"/>
      <w:szCs w:val="20"/>
    </w:rPr>
  </w:style>
  <w:style w:type="paragraph" w:styleId="BodyText3">
    <w:name w:val="Body Text 3"/>
    <w:basedOn w:val="Normal"/>
    <w:semiHidden/>
    <w:pPr>
      <w:jc w:val="both"/>
    </w:pPr>
    <w:rPr>
      <w:rFonts w:ascii="Arial" w:hAnsi="Arial" w:cs="Arial"/>
      <w:color w:val="000000"/>
    </w:rPr>
  </w:style>
  <w:style w:type="character" w:styleId="PageNumber">
    <w:name w:val="page number"/>
    <w:basedOn w:val="DefaultParagraphFont"/>
    <w:semiHidden/>
  </w:style>
  <w:style w:type="paragraph" w:styleId="Title">
    <w:name w:val="Title"/>
    <w:basedOn w:val="Normal"/>
    <w:qFormat/>
    <w:rsid w:val="00BD30B1"/>
    <w:pPr>
      <w:jc w:val="center"/>
    </w:pPr>
    <w:rPr>
      <w:b/>
      <w:sz w:val="28"/>
    </w:rPr>
  </w:style>
  <w:style w:type="character" w:styleId="Strong">
    <w:name w:val="Strong"/>
    <w:uiPriority w:val="22"/>
    <w:qFormat/>
    <w:rsid w:val="00BD30B1"/>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maincontenttable1">
    <w:name w:val="maincontenttable1"/>
    <w:rPr>
      <w:color w:val="000000"/>
      <w:sz w:val="18"/>
      <w:szCs w:val="18"/>
      <w:shd w:val="clear" w:color="auto" w:fill="FFFFFF"/>
    </w:rPr>
  </w:style>
  <w:style w:type="character" w:styleId="FollowedHyperlink">
    <w:name w:val="FollowedHyperlink"/>
    <w:semiHidden/>
    <w:rPr>
      <w:color w:val="800080"/>
      <w:u w:val="single"/>
    </w:rPr>
  </w:style>
  <w:style w:type="character" w:customStyle="1" w:styleId="FootnoteTextChar">
    <w:name w:val="Footnote Text Char"/>
    <w:link w:val="FootnoteText"/>
    <w:semiHidden/>
    <w:rsid w:val="00D67F14"/>
    <w:rPr>
      <w:rFonts w:ascii="Arial" w:hAnsi="Arial"/>
      <w:lang w:eastAsia="en-US"/>
    </w:rPr>
  </w:style>
  <w:style w:type="paragraph" w:styleId="Subtitle">
    <w:name w:val="Subtitle"/>
    <w:basedOn w:val="Normal"/>
    <w:link w:val="SubtitleChar"/>
    <w:qFormat/>
    <w:rsid w:val="00BD30B1"/>
    <w:rPr>
      <w:b/>
      <w:bCs/>
    </w:rPr>
  </w:style>
  <w:style w:type="character" w:customStyle="1" w:styleId="SubtitleChar">
    <w:name w:val="Subtitle Char"/>
    <w:link w:val="Subtitle"/>
    <w:rsid w:val="00BD30B1"/>
    <w:rPr>
      <w:b/>
      <w:bCs/>
      <w:sz w:val="24"/>
      <w:szCs w:val="24"/>
      <w:lang w:eastAsia="en-US"/>
    </w:rPr>
  </w:style>
  <w:style w:type="paragraph" w:customStyle="1" w:styleId="SignOff">
    <w:name w:val="Sign Off"/>
    <w:basedOn w:val="Normal"/>
    <w:next w:val="SignOffName"/>
    <w:rsid w:val="00855D59"/>
    <w:pPr>
      <w:keepNext/>
      <w:widowControl w:val="0"/>
      <w:spacing w:after="864" w:line="288" w:lineRule="exact"/>
    </w:pPr>
    <w:rPr>
      <w:rFonts w:ascii="Myriad Pro Light" w:hAnsi="Myriad Pro Light"/>
      <w:lang w:eastAsia="en-GB"/>
    </w:rPr>
  </w:style>
  <w:style w:type="paragraph" w:customStyle="1" w:styleId="SignOffName">
    <w:name w:val="Sign Off Name"/>
    <w:basedOn w:val="SignOff"/>
    <w:next w:val="SignOffJob"/>
    <w:rsid w:val="00855D59"/>
    <w:pPr>
      <w:spacing w:after="0"/>
    </w:pPr>
  </w:style>
  <w:style w:type="paragraph" w:customStyle="1" w:styleId="SignOffJob">
    <w:name w:val="Sign Off Job"/>
    <w:basedOn w:val="Normal"/>
    <w:rsid w:val="00855D59"/>
    <w:pPr>
      <w:widowControl w:val="0"/>
      <w:spacing w:line="288" w:lineRule="exact"/>
    </w:pPr>
    <w:rPr>
      <w:rFonts w:ascii="Myriad Pro Light" w:hAnsi="Myriad Pro Light"/>
      <w:lang w:eastAsia="en-GB"/>
    </w:rPr>
  </w:style>
  <w:style w:type="paragraph" w:styleId="PlainText">
    <w:name w:val="Plain Text"/>
    <w:basedOn w:val="Normal"/>
    <w:link w:val="PlainTextChar"/>
    <w:uiPriority w:val="99"/>
    <w:unhideWhenUsed/>
    <w:rsid w:val="00855D59"/>
    <w:rPr>
      <w:rFonts w:ascii="Arial" w:eastAsia="Calibri" w:hAnsi="Arial" w:cs="Arial"/>
      <w:color w:val="000080"/>
    </w:rPr>
  </w:style>
  <w:style w:type="character" w:customStyle="1" w:styleId="PlainTextChar">
    <w:name w:val="Plain Text Char"/>
    <w:link w:val="PlainText"/>
    <w:uiPriority w:val="99"/>
    <w:rsid w:val="00855D59"/>
    <w:rPr>
      <w:rFonts w:ascii="Arial" w:eastAsia="Calibri" w:hAnsi="Arial" w:cs="Arial"/>
      <w:color w:val="000080"/>
      <w:sz w:val="24"/>
      <w:szCs w:val="24"/>
      <w:lang w:eastAsia="en-US"/>
    </w:rPr>
  </w:style>
  <w:style w:type="character" w:customStyle="1" w:styleId="BodyTextChar">
    <w:name w:val="Body Text Char"/>
    <w:link w:val="BodyText"/>
    <w:semiHidden/>
    <w:rsid w:val="00181638"/>
    <w:rPr>
      <w:rFonts w:ascii="Arial" w:hAnsi="Arial"/>
      <w:color w:val="0000FF"/>
      <w:spacing w:val="-3"/>
      <w:sz w:val="24"/>
      <w:lang w:val="en-US"/>
    </w:rPr>
  </w:style>
  <w:style w:type="character" w:customStyle="1" w:styleId="BodyText2Char">
    <w:name w:val="Body Text 2 Char"/>
    <w:link w:val="BodyText2"/>
    <w:semiHidden/>
    <w:rsid w:val="00F3234B"/>
    <w:rPr>
      <w:rFonts w:ascii="Arial" w:hAnsi="Arial" w:cs="Arial"/>
      <w:sz w:val="24"/>
      <w:szCs w:val="24"/>
      <w:lang w:eastAsia="en-US"/>
    </w:rPr>
  </w:style>
  <w:style w:type="character" w:customStyle="1" w:styleId="Heading4Char">
    <w:name w:val="Heading 4 Char"/>
    <w:aliases w:val="Sub-Minor Char,Level 2 - a Char,dash Char,h4 Char,h4 sub sub heading Char,D Sub-Sub/Plain Char,Level 2 - (a) Char,GPH Heading 4 Char,Schedules Char,n Char,Second Level Heading HM Char,Subhead C Char,4 Char,14 Char,l4 Char,141 Char,41 Char"/>
    <w:link w:val="Heading4"/>
    <w:rsid w:val="006A62A0"/>
    <w:rPr>
      <w:rFonts w:ascii="Myriad Pro" w:hAnsi="Myriad Pro"/>
      <w:sz w:val="24"/>
      <w:lang w:val="en-US" w:eastAsia="en-US"/>
    </w:rPr>
  </w:style>
  <w:style w:type="character" w:customStyle="1" w:styleId="HeaderChar">
    <w:name w:val="Header Char"/>
    <w:link w:val="Header"/>
    <w:semiHidden/>
    <w:rsid w:val="00433F1B"/>
    <w:rPr>
      <w:rFonts w:ascii="Arial" w:hAnsi="Arial"/>
      <w:sz w:val="24"/>
    </w:rPr>
  </w:style>
  <w:style w:type="table" w:styleId="TableGrid">
    <w:name w:val="Table Grid"/>
    <w:basedOn w:val="TableNormal"/>
    <w:uiPriority w:val="59"/>
    <w:rsid w:val="00F92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32899"/>
    <w:rPr>
      <w:lang w:val="en-US" w:eastAsia="en-US"/>
    </w:rPr>
  </w:style>
  <w:style w:type="paragraph" w:styleId="TOCHeading">
    <w:name w:val="TOC Heading"/>
    <w:basedOn w:val="Heading1"/>
    <w:next w:val="Normal"/>
    <w:uiPriority w:val="39"/>
    <w:unhideWhenUsed/>
    <w:qFormat/>
    <w:rsid w:val="00BD30B1"/>
    <w:pPr>
      <w:keepLines/>
      <w:spacing w:before="480" w:line="276" w:lineRule="auto"/>
      <w:outlineLvl w:val="9"/>
    </w:pPr>
    <w:rPr>
      <w:rFonts w:ascii="Cambria" w:hAnsi="Cambria"/>
      <w:bCs/>
      <w:color w:val="365F91"/>
      <w:sz w:val="28"/>
      <w:szCs w:val="28"/>
      <w:lang w:val="en-US"/>
    </w:rPr>
  </w:style>
  <w:style w:type="paragraph" w:styleId="TOC2">
    <w:name w:val="toc 2"/>
    <w:basedOn w:val="Normal"/>
    <w:next w:val="Normal"/>
    <w:autoRedefine/>
    <w:uiPriority w:val="39"/>
    <w:unhideWhenUsed/>
    <w:qFormat/>
    <w:rsid w:val="00BD30B1"/>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BD30B1"/>
    <w:pPr>
      <w:spacing w:after="100" w:line="276" w:lineRule="auto"/>
    </w:pPr>
    <w:rPr>
      <w:rFonts w:ascii="Calibri" w:hAnsi="Calibri"/>
      <w:sz w:val="22"/>
      <w:szCs w:val="22"/>
      <w:lang w:val="en-US"/>
    </w:rPr>
  </w:style>
  <w:style w:type="paragraph" w:styleId="TOC3">
    <w:name w:val="toc 3"/>
    <w:basedOn w:val="Normal"/>
    <w:next w:val="Normal"/>
    <w:autoRedefine/>
    <w:uiPriority w:val="39"/>
    <w:semiHidden/>
    <w:unhideWhenUsed/>
    <w:qFormat/>
    <w:rsid w:val="00BD30B1"/>
    <w:pPr>
      <w:spacing w:after="100" w:line="276" w:lineRule="auto"/>
      <w:ind w:left="440"/>
    </w:pPr>
    <w:rPr>
      <w:rFonts w:ascii="Calibri" w:hAnsi="Calibri"/>
      <w:sz w:val="22"/>
      <w:szCs w:val="22"/>
      <w:lang w:val="en-US"/>
    </w:rPr>
  </w:style>
  <w:style w:type="paragraph" w:customStyle="1" w:styleId="LHAddress">
    <w:name w:val="LH Address"/>
    <w:basedOn w:val="Normal"/>
    <w:rsid w:val="00D765C9"/>
    <w:pPr>
      <w:widowControl w:val="0"/>
      <w:spacing w:line="288" w:lineRule="exact"/>
    </w:pPr>
    <w:rPr>
      <w:rFonts w:ascii="Myriad Pro Light" w:hAnsi="Myriad Pro Light"/>
      <w:lang w:eastAsia="en-GB"/>
    </w:rPr>
  </w:style>
  <w:style w:type="paragraph" w:customStyle="1" w:styleId="Default">
    <w:name w:val="Default"/>
    <w:rsid w:val="006A62A0"/>
    <w:pPr>
      <w:autoSpaceDE w:val="0"/>
      <w:autoSpaceDN w:val="0"/>
      <w:adjustRightInd w:val="0"/>
    </w:pPr>
    <w:rPr>
      <w:rFonts w:ascii="Myriad Pro" w:hAnsi="Myriad Pro" w:cs="Arial"/>
      <w:color w:val="000000"/>
      <w:sz w:val="24"/>
      <w:szCs w:val="24"/>
    </w:rPr>
  </w:style>
  <w:style w:type="character" w:customStyle="1" w:styleId="BodyTextIndentChar">
    <w:name w:val="Body Text Indent Char"/>
    <w:link w:val="BodyTextIndent"/>
    <w:semiHidden/>
    <w:rsid w:val="00B83341"/>
    <w:rPr>
      <w:rFonts w:ascii="Arial" w:hAnsi="Arial"/>
      <w:sz w:val="24"/>
      <w:szCs w:val="24"/>
      <w:lang w:eastAsia="en-US"/>
    </w:rPr>
  </w:style>
  <w:style w:type="paragraph" w:styleId="BalloonText">
    <w:name w:val="Balloon Text"/>
    <w:basedOn w:val="Normal"/>
    <w:link w:val="BalloonTextChar"/>
    <w:uiPriority w:val="99"/>
    <w:semiHidden/>
    <w:unhideWhenUsed/>
    <w:rsid w:val="0065468C"/>
    <w:rPr>
      <w:rFonts w:ascii="Tahoma" w:hAnsi="Tahoma" w:cs="Tahoma"/>
      <w:sz w:val="16"/>
      <w:szCs w:val="16"/>
    </w:rPr>
  </w:style>
  <w:style w:type="character" w:customStyle="1" w:styleId="BalloonTextChar">
    <w:name w:val="Balloon Text Char"/>
    <w:link w:val="BalloonText"/>
    <w:uiPriority w:val="99"/>
    <w:semiHidden/>
    <w:rsid w:val="0065468C"/>
    <w:rPr>
      <w:rFonts w:ascii="Tahoma" w:hAnsi="Tahoma" w:cs="Tahoma"/>
      <w:sz w:val="16"/>
      <w:szCs w:val="16"/>
      <w:lang w:eastAsia="en-US"/>
    </w:rPr>
  </w:style>
  <w:style w:type="paragraph" w:styleId="ListParagraph">
    <w:name w:val="List Paragraph"/>
    <w:basedOn w:val="Normal"/>
    <w:uiPriority w:val="34"/>
    <w:qFormat/>
    <w:rsid w:val="00587C4E"/>
    <w:pPr>
      <w:ind w:left="720"/>
      <w:contextualSpacing/>
    </w:pPr>
    <w:rPr>
      <w:rFonts w:eastAsia="Calibri"/>
    </w:rPr>
  </w:style>
  <w:style w:type="paragraph" w:styleId="EndnoteText">
    <w:name w:val="endnote text"/>
    <w:basedOn w:val="Normal"/>
    <w:link w:val="EndnoteTextChar"/>
    <w:uiPriority w:val="99"/>
    <w:semiHidden/>
    <w:unhideWhenUsed/>
    <w:rsid w:val="002A7B62"/>
    <w:rPr>
      <w:sz w:val="20"/>
      <w:szCs w:val="20"/>
    </w:rPr>
  </w:style>
  <w:style w:type="character" w:customStyle="1" w:styleId="EndnoteTextChar">
    <w:name w:val="Endnote Text Char"/>
    <w:link w:val="EndnoteText"/>
    <w:uiPriority w:val="99"/>
    <w:semiHidden/>
    <w:rsid w:val="002A7B62"/>
    <w:rPr>
      <w:rFonts w:ascii="Myriad Pro" w:hAnsi="Myriad Pro"/>
      <w:lang w:eastAsia="en-US"/>
    </w:rPr>
  </w:style>
  <w:style w:type="character" w:styleId="EndnoteReference">
    <w:name w:val="endnote reference"/>
    <w:uiPriority w:val="99"/>
    <w:semiHidden/>
    <w:unhideWhenUsed/>
    <w:rsid w:val="002A7B62"/>
    <w:rPr>
      <w:vertAlign w:val="superscript"/>
    </w:rPr>
  </w:style>
  <w:style w:type="character" w:customStyle="1" w:styleId="Heading1Char">
    <w:name w:val="Heading 1 Char"/>
    <w:aliases w:val="Level 1 Char,Section Heading Char,h1 Char,Heading Char,2 Char,level 1 Char,Level 1 Head Char,H1 Char,Titre 1 SQ Char,Numbered - 1 Char,CBC Heading 1 Char,Section Char,A MAJOR/BOLD Char,Schedheading Char,Heading 1(Report Only) Char"/>
    <w:basedOn w:val="DefaultParagraphFont"/>
    <w:link w:val="Heading1"/>
    <w:rsid w:val="00753188"/>
    <w:rPr>
      <w:rFonts w:ascii="Myriad Pro" w:hAnsi="Myriad Pro"/>
      <w:b/>
      <w:sz w:val="32"/>
      <w:lang w:eastAsia="en-US"/>
    </w:rPr>
  </w:style>
  <w:style w:type="paragraph" w:customStyle="1" w:styleId="Dividertitle">
    <w:name w:val="Divider title"/>
    <w:basedOn w:val="Title"/>
    <w:uiPriority w:val="5"/>
    <w:qFormat/>
    <w:rsid w:val="00753188"/>
    <w:pPr>
      <w:tabs>
        <w:tab w:val="left" w:pos="284"/>
      </w:tabs>
      <w:spacing w:beforeLines="100" w:before="100" w:line="204" w:lineRule="auto"/>
      <w:jc w:val="left"/>
    </w:pPr>
    <w:rPr>
      <w:rFonts w:ascii="Myriad Pro Light" w:eastAsiaTheme="majorEastAsia" w:hAnsi="Myriad Pro Light" w:cstheme="majorBidi"/>
      <w:b w:val="0"/>
      <w:kern w:val="28"/>
      <w:sz w:val="92"/>
      <w:szCs w:val="168"/>
    </w:rPr>
  </w:style>
  <w:style w:type="character" w:customStyle="1" w:styleId="jobtitle1">
    <w:name w:val="jobtitle1"/>
    <w:basedOn w:val="DefaultParagraphFont"/>
    <w:rsid w:val="00753188"/>
    <w:rPr>
      <w:color w:val="999999"/>
      <w:sz w:val="27"/>
      <w:szCs w:val="27"/>
    </w:rPr>
  </w:style>
  <w:style w:type="table" w:customStyle="1" w:styleId="TableGridsec1-Mulberry1">
    <w:name w:val="Table Grid (sec 1 - Mulberry)1"/>
    <w:basedOn w:val="TableNormal"/>
    <w:next w:val="TableGrid"/>
    <w:uiPriority w:val="59"/>
    <w:rsid w:val="007531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85" w:type="dxa"/>
        <w:right w:w="57" w:type="dxa"/>
      </w:tblCellMar>
    </w:tblPr>
    <w:tblStylePr w:type="firstRow">
      <w:rPr>
        <w:color w:val="FFFFFF"/>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BE0071"/>
      </w:tcPr>
    </w:tblStylePr>
  </w:style>
  <w:style w:type="paragraph" w:styleId="CommentSubject">
    <w:name w:val="annotation subject"/>
    <w:basedOn w:val="CommentText"/>
    <w:next w:val="CommentText"/>
    <w:link w:val="CommentSubjectChar"/>
    <w:uiPriority w:val="99"/>
    <w:semiHidden/>
    <w:unhideWhenUsed/>
    <w:rsid w:val="008648E1"/>
    <w:rPr>
      <w:b/>
      <w:bCs/>
    </w:rPr>
  </w:style>
  <w:style w:type="character" w:customStyle="1" w:styleId="CommentTextChar">
    <w:name w:val="Comment Text Char"/>
    <w:basedOn w:val="DefaultParagraphFont"/>
    <w:link w:val="CommentText"/>
    <w:semiHidden/>
    <w:rsid w:val="008648E1"/>
    <w:rPr>
      <w:rFonts w:ascii="Myriad Pro" w:hAnsi="Myriad Pro"/>
      <w:lang w:eastAsia="en-US"/>
    </w:rPr>
  </w:style>
  <w:style w:type="character" w:customStyle="1" w:styleId="CommentSubjectChar">
    <w:name w:val="Comment Subject Char"/>
    <w:basedOn w:val="CommentTextChar"/>
    <w:link w:val="CommentSubject"/>
    <w:uiPriority w:val="99"/>
    <w:semiHidden/>
    <w:rsid w:val="008648E1"/>
    <w:rPr>
      <w:rFonts w:ascii="Myriad Pro" w:hAnsi="Myriad Pr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5426">
      <w:bodyDiv w:val="1"/>
      <w:marLeft w:val="0"/>
      <w:marRight w:val="0"/>
      <w:marTop w:val="0"/>
      <w:marBottom w:val="0"/>
      <w:divBdr>
        <w:top w:val="none" w:sz="0" w:space="0" w:color="auto"/>
        <w:left w:val="none" w:sz="0" w:space="0" w:color="auto"/>
        <w:bottom w:val="none" w:sz="0" w:space="0" w:color="auto"/>
        <w:right w:val="none" w:sz="0" w:space="0" w:color="auto"/>
      </w:divBdr>
    </w:div>
    <w:div w:id="213932394">
      <w:bodyDiv w:val="1"/>
      <w:marLeft w:val="0"/>
      <w:marRight w:val="0"/>
      <w:marTop w:val="0"/>
      <w:marBottom w:val="0"/>
      <w:divBdr>
        <w:top w:val="none" w:sz="0" w:space="0" w:color="auto"/>
        <w:left w:val="none" w:sz="0" w:space="0" w:color="auto"/>
        <w:bottom w:val="none" w:sz="0" w:space="0" w:color="auto"/>
        <w:right w:val="none" w:sz="0" w:space="0" w:color="auto"/>
      </w:divBdr>
    </w:div>
    <w:div w:id="293143845">
      <w:bodyDiv w:val="1"/>
      <w:marLeft w:val="0"/>
      <w:marRight w:val="0"/>
      <w:marTop w:val="0"/>
      <w:marBottom w:val="0"/>
      <w:divBdr>
        <w:top w:val="none" w:sz="0" w:space="0" w:color="auto"/>
        <w:left w:val="none" w:sz="0" w:space="0" w:color="auto"/>
        <w:bottom w:val="none" w:sz="0" w:space="0" w:color="auto"/>
        <w:right w:val="none" w:sz="0" w:space="0" w:color="auto"/>
      </w:divBdr>
    </w:div>
    <w:div w:id="366419559">
      <w:bodyDiv w:val="1"/>
      <w:marLeft w:val="0"/>
      <w:marRight w:val="0"/>
      <w:marTop w:val="0"/>
      <w:marBottom w:val="0"/>
      <w:divBdr>
        <w:top w:val="none" w:sz="0" w:space="0" w:color="auto"/>
        <w:left w:val="none" w:sz="0" w:space="0" w:color="auto"/>
        <w:bottom w:val="none" w:sz="0" w:space="0" w:color="auto"/>
        <w:right w:val="none" w:sz="0" w:space="0" w:color="auto"/>
      </w:divBdr>
    </w:div>
    <w:div w:id="367797399">
      <w:bodyDiv w:val="1"/>
      <w:marLeft w:val="0"/>
      <w:marRight w:val="0"/>
      <w:marTop w:val="0"/>
      <w:marBottom w:val="0"/>
      <w:divBdr>
        <w:top w:val="none" w:sz="0" w:space="0" w:color="auto"/>
        <w:left w:val="none" w:sz="0" w:space="0" w:color="auto"/>
        <w:bottom w:val="none" w:sz="0" w:space="0" w:color="auto"/>
        <w:right w:val="none" w:sz="0" w:space="0" w:color="auto"/>
      </w:divBdr>
    </w:div>
    <w:div w:id="519897691">
      <w:bodyDiv w:val="1"/>
      <w:marLeft w:val="0"/>
      <w:marRight w:val="0"/>
      <w:marTop w:val="0"/>
      <w:marBottom w:val="0"/>
      <w:divBdr>
        <w:top w:val="none" w:sz="0" w:space="0" w:color="auto"/>
        <w:left w:val="none" w:sz="0" w:space="0" w:color="auto"/>
        <w:bottom w:val="none" w:sz="0" w:space="0" w:color="auto"/>
        <w:right w:val="none" w:sz="0" w:space="0" w:color="auto"/>
      </w:divBdr>
    </w:div>
    <w:div w:id="692876951">
      <w:bodyDiv w:val="1"/>
      <w:marLeft w:val="0"/>
      <w:marRight w:val="0"/>
      <w:marTop w:val="0"/>
      <w:marBottom w:val="0"/>
      <w:divBdr>
        <w:top w:val="none" w:sz="0" w:space="0" w:color="auto"/>
        <w:left w:val="none" w:sz="0" w:space="0" w:color="auto"/>
        <w:bottom w:val="none" w:sz="0" w:space="0" w:color="auto"/>
        <w:right w:val="none" w:sz="0" w:space="0" w:color="auto"/>
      </w:divBdr>
    </w:div>
    <w:div w:id="716204993">
      <w:bodyDiv w:val="1"/>
      <w:marLeft w:val="0"/>
      <w:marRight w:val="0"/>
      <w:marTop w:val="0"/>
      <w:marBottom w:val="0"/>
      <w:divBdr>
        <w:top w:val="none" w:sz="0" w:space="0" w:color="auto"/>
        <w:left w:val="none" w:sz="0" w:space="0" w:color="auto"/>
        <w:bottom w:val="none" w:sz="0" w:space="0" w:color="auto"/>
        <w:right w:val="none" w:sz="0" w:space="0" w:color="auto"/>
      </w:divBdr>
    </w:div>
    <w:div w:id="1041899254">
      <w:bodyDiv w:val="1"/>
      <w:marLeft w:val="0"/>
      <w:marRight w:val="0"/>
      <w:marTop w:val="0"/>
      <w:marBottom w:val="0"/>
      <w:divBdr>
        <w:top w:val="none" w:sz="0" w:space="0" w:color="auto"/>
        <w:left w:val="none" w:sz="0" w:space="0" w:color="auto"/>
        <w:bottom w:val="none" w:sz="0" w:space="0" w:color="auto"/>
        <w:right w:val="none" w:sz="0" w:space="0" w:color="auto"/>
      </w:divBdr>
    </w:div>
    <w:div w:id="1043672473">
      <w:bodyDiv w:val="1"/>
      <w:marLeft w:val="0"/>
      <w:marRight w:val="0"/>
      <w:marTop w:val="0"/>
      <w:marBottom w:val="0"/>
      <w:divBdr>
        <w:top w:val="none" w:sz="0" w:space="0" w:color="auto"/>
        <w:left w:val="none" w:sz="0" w:space="0" w:color="auto"/>
        <w:bottom w:val="none" w:sz="0" w:space="0" w:color="auto"/>
        <w:right w:val="none" w:sz="0" w:space="0" w:color="auto"/>
      </w:divBdr>
    </w:div>
    <w:div w:id="1079015814">
      <w:bodyDiv w:val="1"/>
      <w:marLeft w:val="0"/>
      <w:marRight w:val="0"/>
      <w:marTop w:val="0"/>
      <w:marBottom w:val="0"/>
      <w:divBdr>
        <w:top w:val="none" w:sz="0" w:space="0" w:color="auto"/>
        <w:left w:val="none" w:sz="0" w:space="0" w:color="auto"/>
        <w:bottom w:val="none" w:sz="0" w:space="0" w:color="auto"/>
        <w:right w:val="none" w:sz="0" w:space="0" w:color="auto"/>
      </w:divBdr>
    </w:div>
    <w:div w:id="1138767344">
      <w:bodyDiv w:val="1"/>
      <w:marLeft w:val="0"/>
      <w:marRight w:val="0"/>
      <w:marTop w:val="0"/>
      <w:marBottom w:val="0"/>
      <w:divBdr>
        <w:top w:val="none" w:sz="0" w:space="0" w:color="auto"/>
        <w:left w:val="none" w:sz="0" w:space="0" w:color="auto"/>
        <w:bottom w:val="none" w:sz="0" w:space="0" w:color="auto"/>
        <w:right w:val="none" w:sz="0" w:space="0" w:color="auto"/>
      </w:divBdr>
    </w:div>
    <w:div w:id="1145121683">
      <w:bodyDiv w:val="1"/>
      <w:marLeft w:val="0"/>
      <w:marRight w:val="0"/>
      <w:marTop w:val="0"/>
      <w:marBottom w:val="0"/>
      <w:divBdr>
        <w:top w:val="none" w:sz="0" w:space="0" w:color="auto"/>
        <w:left w:val="none" w:sz="0" w:space="0" w:color="auto"/>
        <w:bottom w:val="none" w:sz="0" w:space="0" w:color="auto"/>
        <w:right w:val="none" w:sz="0" w:space="0" w:color="auto"/>
      </w:divBdr>
    </w:div>
    <w:div w:id="1167550612">
      <w:bodyDiv w:val="1"/>
      <w:marLeft w:val="0"/>
      <w:marRight w:val="0"/>
      <w:marTop w:val="0"/>
      <w:marBottom w:val="0"/>
      <w:divBdr>
        <w:top w:val="none" w:sz="0" w:space="0" w:color="auto"/>
        <w:left w:val="none" w:sz="0" w:space="0" w:color="auto"/>
        <w:bottom w:val="none" w:sz="0" w:space="0" w:color="auto"/>
        <w:right w:val="none" w:sz="0" w:space="0" w:color="auto"/>
      </w:divBdr>
    </w:div>
    <w:div w:id="1190030924">
      <w:bodyDiv w:val="1"/>
      <w:marLeft w:val="0"/>
      <w:marRight w:val="0"/>
      <w:marTop w:val="0"/>
      <w:marBottom w:val="0"/>
      <w:divBdr>
        <w:top w:val="none" w:sz="0" w:space="0" w:color="auto"/>
        <w:left w:val="none" w:sz="0" w:space="0" w:color="auto"/>
        <w:bottom w:val="none" w:sz="0" w:space="0" w:color="auto"/>
        <w:right w:val="none" w:sz="0" w:space="0" w:color="auto"/>
      </w:divBdr>
    </w:div>
    <w:div w:id="1195730238">
      <w:bodyDiv w:val="1"/>
      <w:marLeft w:val="0"/>
      <w:marRight w:val="0"/>
      <w:marTop w:val="0"/>
      <w:marBottom w:val="0"/>
      <w:divBdr>
        <w:top w:val="none" w:sz="0" w:space="0" w:color="auto"/>
        <w:left w:val="none" w:sz="0" w:space="0" w:color="auto"/>
        <w:bottom w:val="none" w:sz="0" w:space="0" w:color="auto"/>
        <w:right w:val="none" w:sz="0" w:space="0" w:color="auto"/>
      </w:divBdr>
    </w:div>
    <w:div w:id="1206527914">
      <w:bodyDiv w:val="1"/>
      <w:marLeft w:val="0"/>
      <w:marRight w:val="0"/>
      <w:marTop w:val="0"/>
      <w:marBottom w:val="0"/>
      <w:divBdr>
        <w:top w:val="none" w:sz="0" w:space="0" w:color="auto"/>
        <w:left w:val="none" w:sz="0" w:space="0" w:color="auto"/>
        <w:bottom w:val="none" w:sz="0" w:space="0" w:color="auto"/>
        <w:right w:val="none" w:sz="0" w:space="0" w:color="auto"/>
      </w:divBdr>
    </w:div>
    <w:div w:id="1246501872">
      <w:bodyDiv w:val="1"/>
      <w:marLeft w:val="0"/>
      <w:marRight w:val="0"/>
      <w:marTop w:val="0"/>
      <w:marBottom w:val="0"/>
      <w:divBdr>
        <w:top w:val="none" w:sz="0" w:space="0" w:color="auto"/>
        <w:left w:val="none" w:sz="0" w:space="0" w:color="auto"/>
        <w:bottom w:val="none" w:sz="0" w:space="0" w:color="auto"/>
        <w:right w:val="none" w:sz="0" w:space="0" w:color="auto"/>
      </w:divBdr>
    </w:div>
    <w:div w:id="1391030842">
      <w:bodyDiv w:val="1"/>
      <w:marLeft w:val="0"/>
      <w:marRight w:val="0"/>
      <w:marTop w:val="0"/>
      <w:marBottom w:val="0"/>
      <w:divBdr>
        <w:top w:val="none" w:sz="0" w:space="0" w:color="auto"/>
        <w:left w:val="none" w:sz="0" w:space="0" w:color="auto"/>
        <w:bottom w:val="none" w:sz="0" w:space="0" w:color="auto"/>
        <w:right w:val="none" w:sz="0" w:space="0" w:color="auto"/>
      </w:divBdr>
    </w:div>
    <w:div w:id="1429306511">
      <w:bodyDiv w:val="1"/>
      <w:marLeft w:val="0"/>
      <w:marRight w:val="0"/>
      <w:marTop w:val="0"/>
      <w:marBottom w:val="0"/>
      <w:divBdr>
        <w:top w:val="none" w:sz="0" w:space="0" w:color="auto"/>
        <w:left w:val="none" w:sz="0" w:space="0" w:color="auto"/>
        <w:bottom w:val="none" w:sz="0" w:space="0" w:color="auto"/>
        <w:right w:val="none" w:sz="0" w:space="0" w:color="auto"/>
      </w:divBdr>
    </w:div>
    <w:div w:id="1661540998">
      <w:bodyDiv w:val="1"/>
      <w:marLeft w:val="0"/>
      <w:marRight w:val="0"/>
      <w:marTop w:val="0"/>
      <w:marBottom w:val="0"/>
      <w:divBdr>
        <w:top w:val="none" w:sz="0" w:space="0" w:color="auto"/>
        <w:left w:val="none" w:sz="0" w:space="0" w:color="auto"/>
        <w:bottom w:val="none" w:sz="0" w:space="0" w:color="auto"/>
        <w:right w:val="none" w:sz="0" w:space="0" w:color="auto"/>
      </w:divBdr>
    </w:div>
    <w:div w:id="1826124136">
      <w:bodyDiv w:val="1"/>
      <w:marLeft w:val="0"/>
      <w:marRight w:val="0"/>
      <w:marTop w:val="0"/>
      <w:marBottom w:val="0"/>
      <w:divBdr>
        <w:top w:val="none" w:sz="0" w:space="0" w:color="auto"/>
        <w:left w:val="none" w:sz="0" w:space="0" w:color="auto"/>
        <w:bottom w:val="none" w:sz="0" w:space="0" w:color="auto"/>
        <w:right w:val="none" w:sz="0" w:space="0" w:color="auto"/>
      </w:divBdr>
    </w:div>
    <w:div w:id="1856649429">
      <w:bodyDiv w:val="1"/>
      <w:marLeft w:val="0"/>
      <w:marRight w:val="0"/>
      <w:marTop w:val="0"/>
      <w:marBottom w:val="0"/>
      <w:divBdr>
        <w:top w:val="none" w:sz="0" w:space="0" w:color="auto"/>
        <w:left w:val="none" w:sz="0" w:space="0" w:color="auto"/>
        <w:bottom w:val="none" w:sz="0" w:space="0" w:color="auto"/>
        <w:right w:val="none" w:sz="0" w:space="0" w:color="auto"/>
      </w:divBdr>
    </w:div>
    <w:div w:id="1861311932">
      <w:bodyDiv w:val="1"/>
      <w:marLeft w:val="0"/>
      <w:marRight w:val="0"/>
      <w:marTop w:val="0"/>
      <w:marBottom w:val="0"/>
      <w:divBdr>
        <w:top w:val="none" w:sz="0" w:space="0" w:color="auto"/>
        <w:left w:val="none" w:sz="0" w:space="0" w:color="auto"/>
        <w:bottom w:val="none" w:sz="0" w:space="0" w:color="auto"/>
        <w:right w:val="none" w:sz="0" w:space="0" w:color="auto"/>
      </w:divBdr>
    </w:div>
    <w:div w:id="1882135187">
      <w:bodyDiv w:val="1"/>
      <w:marLeft w:val="0"/>
      <w:marRight w:val="0"/>
      <w:marTop w:val="0"/>
      <w:marBottom w:val="0"/>
      <w:divBdr>
        <w:top w:val="none" w:sz="0" w:space="0" w:color="auto"/>
        <w:left w:val="none" w:sz="0" w:space="0" w:color="auto"/>
        <w:bottom w:val="none" w:sz="0" w:space="0" w:color="auto"/>
        <w:right w:val="none" w:sz="0" w:space="0" w:color="auto"/>
      </w:divBdr>
      <w:divsChild>
        <w:div w:id="1995139082">
          <w:marLeft w:val="0"/>
          <w:marRight w:val="0"/>
          <w:marTop w:val="0"/>
          <w:marBottom w:val="0"/>
          <w:divBdr>
            <w:top w:val="none" w:sz="0" w:space="0" w:color="auto"/>
            <w:left w:val="none" w:sz="0" w:space="0" w:color="auto"/>
            <w:bottom w:val="none" w:sz="0" w:space="0" w:color="auto"/>
            <w:right w:val="none" w:sz="0" w:space="0" w:color="auto"/>
          </w:divBdr>
          <w:divsChild>
            <w:div w:id="11550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4308">
      <w:bodyDiv w:val="1"/>
      <w:marLeft w:val="0"/>
      <w:marRight w:val="0"/>
      <w:marTop w:val="0"/>
      <w:marBottom w:val="0"/>
      <w:divBdr>
        <w:top w:val="none" w:sz="0" w:space="0" w:color="auto"/>
        <w:left w:val="none" w:sz="0" w:space="0" w:color="auto"/>
        <w:bottom w:val="none" w:sz="0" w:space="0" w:color="auto"/>
        <w:right w:val="none" w:sz="0" w:space="0" w:color="auto"/>
      </w:divBdr>
    </w:div>
    <w:div w:id="2052411583">
      <w:bodyDiv w:val="1"/>
      <w:marLeft w:val="0"/>
      <w:marRight w:val="0"/>
      <w:marTop w:val="0"/>
      <w:marBottom w:val="0"/>
      <w:divBdr>
        <w:top w:val="none" w:sz="0" w:space="0" w:color="auto"/>
        <w:left w:val="none" w:sz="0" w:space="0" w:color="auto"/>
        <w:bottom w:val="none" w:sz="0" w:space="0" w:color="auto"/>
        <w:right w:val="none" w:sz="0" w:space="0" w:color="auto"/>
      </w:divBdr>
    </w:div>
    <w:div w:id="20701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gov.uk/for_organisations/freedom_of_information/~/media/documents/library/Freedom_of_Information/Detailed_specialist_guides/GUIDE_TO_FREEDOM_OF_INFORMATION.ashx"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ionalarchives.gov.uk/doc/open-government-lic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A956DF996BB34E9A8D552B8091A7AE" ma:contentTypeVersion="12" ma:contentTypeDescription="Create a new document." ma:contentTypeScope="" ma:versionID="890f91b01d7ef024c6bc9649e1422845">
  <xsd:schema xmlns:xsd="http://www.w3.org/2001/XMLSchema" xmlns:xs="http://www.w3.org/2001/XMLSchema" xmlns:p="http://schemas.microsoft.com/office/2006/metadata/properties" xmlns:ns2="8bbdad40-40db-4e0b-83b3-6ea024d867be" xmlns:ns3="c21c95aa-95dc-4e70-b944-a996db0d6de7" targetNamespace="http://schemas.microsoft.com/office/2006/metadata/properties" ma:root="true" ma:fieldsID="cd8e5260b8a9bb2dda0eb7329d2e29d8" ns2:_="" ns3:_="">
    <xsd:import namespace="8bbdad40-40db-4e0b-83b3-6ea024d867be"/>
    <xsd:import namespace="c21c95aa-95dc-4e70-b944-a996db0d6d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ad40-40db-4e0b-83b3-6ea024d86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c95aa-95dc-4e70-b944-a996db0d6d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B7D47-2C3D-4477-9A58-8410D3258F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D07587-AFF2-4107-846B-919489313773}">
  <ds:schemaRefs>
    <ds:schemaRef ds:uri="http://schemas.microsoft.com/sharepoint/v3/contenttype/forms"/>
  </ds:schemaRefs>
</ds:datastoreItem>
</file>

<file path=customXml/itemProps3.xml><?xml version="1.0" encoding="utf-8"?>
<ds:datastoreItem xmlns:ds="http://schemas.openxmlformats.org/officeDocument/2006/customXml" ds:itemID="{6F77AE46-A962-4253-82A5-212C1DA64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ad40-40db-4e0b-83b3-6ea024d867be"/>
    <ds:schemaRef ds:uri="c21c95aa-95dc-4e70-b944-a996db0d6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35CE6-999B-4DB5-A5F6-442BCE32E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1730</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FOI Procedure</vt:lpstr>
    </vt:vector>
  </TitlesOfParts>
  <Company>London Borough of Redbridge</Company>
  <LinksUpToDate>false</LinksUpToDate>
  <CharactersWithSpaces>11339</CharactersWithSpaces>
  <SharedDoc>false</SharedDoc>
  <HLinks>
    <vt:vector size="126" baseType="variant">
      <vt:variant>
        <vt:i4>8323133</vt:i4>
      </vt:variant>
      <vt:variant>
        <vt:i4>60</vt:i4>
      </vt:variant>
      <vt:variant>
        <vt:i4>0</vt:i4>
      </vt:variant>
      <vt:variant>
        <vt:i4>5</vt:i4>
      </vt:variant>
      <vt:variant>
        <vt:lpwstr>http://www.informationcommissioner.gov.uk/</vt:lpwstr>
      </vt:variant>
      <vt:variant>
        <vt:lpwstr/>
      </vt:variant>
      <vt:variant>
        <vt:i4>6684727</vt:i4>
      </vt:variant>
      <vt:variant>
        <vt:i4>57</vt:i4>
      </vt:variant>
      <vt:variant>
        <vt:i4>0</vt:i4>
      </vt:variant>
      <vt:variant>
        <vt:i4>5</vt:i4>
      </vt:variant>
      <vt:variant>
        <vt:lpwstr>http://www.ico.gov.uk/</vt:lpwstr>
      </vt:variant>
      <vt:variant>
        <vt:lpwstr/>
      </vt:variant>
      <vt:variant>
        <vt:i4>8323133</vt:i4>
      </vt:variant>
      <vt:variant>
        <vt:i4>54</vt:i4>
      </vt:variant>
      <vt:variant>
        <vt:i4>0</vt:i4>
      </vt:variant>
      <vt:variant>
        <vt:i4>5</vt:i4>
      </vt:variant>
      <vt:variant>
        <vt:lpwstr>http://www.informationcommissioner.gov.uk/</vt:lpwstr>
      </vt:variant>
      <vt:variant>
        <vt:lpwstr/>
      </vt:variant>
      <vt:variant>
        <vt:i4>327773</vt:i4>
      </vt:variant>
      <vt:variant>
        <vt:i4>51</vt:i4>
      </vt:variant>
      <vt:variant>
        <vt:i4>0</vt:i4>
      </vt:variant>
      <vt:variant>
        <vt:i4>5</vt:i4>
      </vt:variant>
      <vt:variant>
        <vt:lpwstr>http://www.redbridge.gov.uk/</vt:lpwstr>
      </vt:variant>
      <vt:variant>
        <vt:lpwstr/>
      </vt:variant>
      <vt:variant>
        <vt:i4>1441872</vt:i4>
      </vt:variant>
      <vt:variant>
        <vt:i4>48</vt:i4>
      </vt:variant>
      <vt:variant>
        <vt:i4>0</vt:i4>
      </vt:variant>
      <vt:variant>
        <vt:i4>5</vt:i4>
      </vt:variant>
      <vt:variant>
        <vt:lpwstr>http://data.redbridge.gov.uk/View/council-information/publication-scheme</vt:lpwstr>
      </vt:variant>
      <vt:variant>
        <vt:lpwstr/>
      </vt:variant>
      <vt:variant>
        <vt:i4>1572872</vt:i4>
      </vt:variant>
      <vt:variant>
        <vt:i4>45</vt:i4>
      </vt:variant>
      <vt:variant>
        <vt:i4>0</vt:i4>
      </vt:variant>
      <vt:variant>
        <vt:i4>5</vt:i4>
      </vt:variant>
      <vt:variant>
        <vt:lpwstr>http://data.redbridge.gov.uk/</vt:lpwstr>
      </vt:variant>
      <vt:variant>
        <vt:lpwstr/>
      </vt:variant>
      <vt:variant>
        <vt:i4>8323133</vt:i4>
      </vt:variant>
      <vt:variant>
        <vt:i4>42</vt:i4>
      </vt:variant>
      <vt:variant>
        <vt:i4>0</vt:i4>
      </vt:variant>
      <vt:variant>
        <vt:i4>5</vt:i4>
      </vt:variant>
      <vt:variant>
        <vt:lpwstr>http://www.informationcommissioner.gov.uk/</vt:lpwstr>
      </vt:variant>
      <vt:variant>
        <vt:lpwstr/>
      </vt:variant>
      <vt:variant>
        <vt:i4>7077891</vt:i4>
      </vt:variant>
      <vt:variant>
        <vt:i4>39</vt:i4>
      </vt:variant>
      <vt:variant>
        <vt:i4>0</vt:i4>
      </vt:variant>
      <vt:variant>
        <vt:i4>5</vt:i4>
      </vt:variant>
      <vt:variant>
        <vt:lpwstr>mailto:foi@redbridge.gov.uk</vt:lpwstr>
      </vt:variant>
      <vt:variant>
        <vt:lpwstr/>
      </vt:variant>
      <vt:variant>
        <vt:i4>7077891</vt:i4>
      </vt:variant>
      <vt:variant>
        <vt:i4>36</vt:i4>
      </vt:variant>
      <vt:variant>
        <vt:i4>0</vt:i4>
      </vt:variant>
      <vt:variant>
        <vt:i4>5</vt:i4>
      </vt:variant>
      <vt:variant>
        <vt:lpwstr>mailto:foi@redbridge.gov.uk</vt:lpwstr>
      </vt:variant>
      <vt:variant>
        <vt:lpwstr/>
      </vt:variant>
      <vt:variant>
        <vt:i4>8323133</vt:i4>
      </vt:variant>
      <vt:variant>
        <vt:i4>33</vt:i4>
      </vt:variant>
      <vt:variant>
        <vt:i4>0</vt:i4>
      </vt:variant>
      <vt:variant>
        <vt:i4>5</vt:i4>
      </vt:variant>
      <vt:variant>
        <vt:lpwstr>http://www.informationcommissioner.gov.uk/</vt:lpwstr>
      </vt:variant>
      <vt:variant>
        <vt:lpwstr/>
      </vt:variant>
      <vt:variant>
        <vt:i4>7077891</vt:i4>
      </vt:variant>
      <vt:variant>
        <vt:i4>30</vt:i4>
      </vt:variant>
      <vt:variant>
        <vt:i4>0</vt:i4>
      </vt:variant>
      <vt:variant>
        <vt:i4>5</vt:i4>
      </vt:variant>
      <vt:variant>
        <vt:lpwstr>mailto:foi@redbridge.gov.uk</vt:lpwstr>
      </vt:variant>
      <vt:variant>
        <vt:lpwstr/>
      </vt:variant>
      <vt:variant>
        <vt:i4>7077891</vt:i4>
      </vt:variant>
      <vt:variant>
        <vt:i4>27</vt:i4>
      </vt:variant>
      <vt:variant>
        <vt:i4>0</vt:i4>
      </vt:variant>
      <vt:variant>
        <vt:i4>5</vt:i4>
      </vt:variant>
      <vt:variant>
        <vt:lpwstr>mailto:foi@redbridge.gov.uk</vt:lpwstr>
      </vt:variant>
      <vt:variant>
        <vt:lpwstr/>
      </vt:variant>
      <vt:variant>
        <vt:i4>7077891</vt:i4>
      </vt:variant>
      <vt:variant>
        <vt:i4>24</vt:i4>
      </vt:variant>
      <vt:variant>
        <vt:i4>0</vt:i4>
      </vt:variant>
      <vt:variant>
        <vt:i4>5</vt:i4>
      </vt:variant>
      <vt:variant>
        <vt:lpwstr>mailto:foi@redbridge.gov.uk</vt:lpwstr>
      </vt:variant>
      <vt:variant>
        <vt:lpwstr/>
      </vt:variant>
      <vt:variant>
        <vt:i4>4849751</vt:i4>
      </vt:variant>
      <vt:variant>
        <vt:i4>21</vt:i4>
      </vt:variant>
      <vt:variant>
        <vt:i4>0</vt:i4>
      </vt:variant>
      <vt:variant>
        <vt:i4>5</vt:i4>
      </vt:variant>
      <vt:variant>
        <vt:lpwstr>http://insidelbr/files/publications/17677.pdf</vt:lpwstr>
      </vt:variant>
      <vt:variant>
        <vt:lpwstr/>
      </vt:variant>
      <vt:variant>
        <vt:i4>1835053</vt:i4>
      </vt:variant>
      <vt:variant>
        <vt:i4>18</vt:i4>
      </vt:variant>
      <vt:variant>
        <vt:i4>0</vt:i4>
      </vt:variant>
      <vt:variant>
        <vt:i4>5</vt:i4>
      </vt:variant>
      <vt:variant>
        <vt:lpwstr/>
      </vt:variant>
      <vt:variant>
        <vt:lpwstr>_Introduction</vt:lpwstr>
      </vt:variant>
      <vt:variant>
        <vt:i4>6553714</vt:i4>
      </vt:variant>
      <vt:variant>
        <vt:i4>15</vt:i4>
      </vt:variant>
      <vt:variant>
        <vt:i4>0</vt:i4>
      </vt:variant>
      <vt:variant>
        <vt:i4>5</vt:i4>
      </vt:variant>
      <vt:variant>
        <vt:lpwstr>http://www.nationalarchives.gov.uk/doc/open-government-licence/</vt:lpwstr>
      </vt:variant>
      <vt:variant>
        <vt:lpwstr/>
      </vt:variant>
      <vt:variant>
        <vt:i4>6815825</vt:i4>
      </vt:variant>
      <vt:variant>
        <vt:i4>12</vt:i4>
      </vt:variant>
      <vt:variant>
        <vt:i4>0</vt:i4>
      </vt:variant>
      <vt:variant>
        <vt:i4>5</vt:i4>
      </vt:variant>
      <vt:variant>
        <vt:lpwstr>http://www.ico.gov.uk/for_organisations/freedom_of_information/~/media/documents/library/Freedom_of_Information/Detailed_specialist_guides/GUIDE_TO_FREEDOM_OF_INFORMATION.ashx</vt:lpwstr>
      </vt:variant>
      <vt:variant>
        <vt:lpwstr/>
      </vt:variant>
      <vt:variant>
        <vt:i4>5046320</vt:i4>
      </vt:variant>
      <vt:variant>
        <vt:i4>9</vt:i4>
      </vt:variant>
      <vt:variant>
        <vt:i4>0</vt:i4>
      </vt:variant>
      <vt:variant>
        <vt:i4>5</vt:i4>
      </vt:variant>
      <vt:variant>
        <vt:lpwstr>http://www.ico.org.uk/for_organisations/freedom_of_information/guide</vt:lpwstr>
      </vt:variant>
      <vt:variant>
        <vt:lpwstr/>
      </vt:variant>
      <vt:variant>
        <vt:i4>327773</vt:i4>
      </vt:variant>
      <vt:variant>
        <vt:i4>6</vt:i4>
      </vt:variant>
      <vt:variant>
        <vt:i4>0</vt:i4>
      </vt:variant>
      <vt:variant>
        <vt:i4>5</vt:i4>
      </vt:variant>
      <vt:variant>
        <vt:lpwstr>http://www.redbridge.gov.uk/</vt:lpwstr>
      </vt:variant>
      <vt:variant>
        <vt:lpwstr/>
      </vt:variant>
      <vt:variant>
        <vt:i4>7471176</vt:i4>
      </vt:variant>
      <vt:variant>
        <vt:i4>3</vt:i4>
      </vt:variant>
      <vt:variant>
        <vt:i4>0</vt:i4>
      </vt:variant>
      <vt:variant>
        <vt:i4>5</vt:i4>
      </vt:variant>
      <vt:variant>
        <vt:lpwstr/>
      </vt:variant>
      <vt:variant>
        <vt:lpwstr>_Copyright</vt:lpwstr>
      </vt:variant>
      <vt:variant>
        <vt:i4>1835053</vt:i4>
      </vt:variant>
      <vt:variant>
        <vt:i4>0</vt:i4>
      </vt:variant>
      <vt:variant>
        <vt:i4>0</vt:i4>
      </vt:variant>
      <vt:variant>
        <vt:i4>5</vt:i4>
      </vt:variant>
      <vt:variant>
        <vt:lpwstr/>
      </vt:variant>
      <vt:variant>
        <vt:lpwstr>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Procedure</dc:title>
  <dc:creator>Deborahp</dc:creator>
  <cp:lastModifiedBy>PPorter@MYSP.mayesparkprimaryschool.org.uk</cp:lastModifiedBy>
  <cp:revision>3</cp:revision>
  <cp:lastPrinted>2016-10-26T10:12:00Z</cp:lastPrinted>
  <dcterms:created xsi:type="dcterms:W3CDTF">2018-10-05T12:29:00Z</dcterms:created>
  <dcterms:modified xsi:type="dcterms:W3CDTF">2023-04-23T15:16:00Z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0x010100BEA956DF996BB34E9A8D552B8091A7AE</vt:lpwstr>
  </property>
</Properties>
</file>